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2D" w:rsidRPr="00490386" w:rsidRDefault="00490386" w:rsidP="00490386">
      <w:pPr>
        <w:jc w:val="right"/>
        <w:rPr>
          <w:sz w:val="28"/>
        </w:rPr>
      </w:pPr>
      <w:r>
        <w:rPr>
          <w:sz w:val="28"/>
        </w:rPr>
        <w:t>ПРОЕКТ</w:t>
      </w:r>
    </w:p>
    <w:p w:rsidR="00D81F8E" w:rsidRDefault="00D81F8E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76CB0" w:rsidRDefault="00D81F8E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D665A0" w:rsidRDefault="00D81F8E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D81F8E" w:rsidRDefault="00D81F8E">
      <w:pPr>
        <w:jc w:val="center"/>
        <w:rPr>
          <w:sz w:val="28"/>
        </w:rPr>
      </w:pPr>
      <w:r>
        <w:rPr>
          <w:sz w:val="28"/>
        </w:rPr>
        <w:t xml:space="preserve"> «</w:t>
      </w:r>
      <w:r w:rsidR="004023ED">
        <w:rPr>
          <w:sz w:val="28"/>
        </w:rPr>
        <w:t>ТИТОВ</w:t>
      </w:r>
      <w:r w:rsidR="00D709E8">
        <w:rPr>
          <w:sz w:val="28"/>
        </w:rPr>
        <w:t>СКОЕ</w:t>
      </w:r>
      <w:r w:rsidR="00D665A0">
        <w:rPr>
          <w:sz w:val="28"/>
        </w:rPr>
        <w:t xml:space="preserve"> СЕЛЬСКОЕ ПОСЕЛЕНИЕ</w:t>
      </w:r>
      <w:r>
        <w:rPr>
          <w:sz w:val="28"/>
        </w:rPr>
        <w:t>»</w:t>
      </w:r>
    </w:p>
    <w:p w:rsidR="00D81F8E" w:rsidRDefault="00D81F8E">
      <w:pPr>
        <w:rPr>
          <w:sz w:val="36"/>
        </w:rPr>
      </w:pPr>
    </w:p>
    <w:p w:rsidR="00D06DEE" w:rsidRDefault="00D81F8E">
      <w:pPr>
        <w:pStyle w:val="7"/>
        <w:rPr>
          <w:b/>
          <w:spacing w:val="30"/>
          <w:sz w:val="32"/>
          <w:szCs w:val="32"/>
        </w:rPr>
      </w:pPr>
      <w:r w:rsidRPr="00D06DEE">
        <w:rPr>
          <w:b/>
          <w:spacing w:val="30"/>
          <w:sz w:val="32"/>
          <w:szCs w:val="32"/>
        </w:rPr>
        <w:t xml:space="preserve">АДМИНИСТРАЦИЯ </w:t>
      </w:r>
      <w:r w:rsidR="00D665A0" w:rsidRPr="00D06DEE">
        <w:rPr>
          <w:b/>
          <w:spacing w:val="30"/>
          <w:sz w:val="32"/>
          <w:szCs w:val="32"/>
        </w:rPr>
        <w:t xml:space="preserve"> </w:t>
      </w:r>
    </w:p>
    <w:p w:rsidR="00D81F8E" w:rsidRPr="00D06DEE" w:rsidRDefault="00BF43D5">
      <w:pPr>
        <w:pStyle w:val="7"/>
        <w:rPr>
          <w:b/>
          <w:spacing w:val="30"/>
          <w:sz w:val="32"/>
          <w:szCs w:val="32"/>
        </w:rPr>
      </w:pPr>
      <w:r>
        <w:rPr>
          <w:b/>
          <w:spacing w:val="30"/>
          <w:sz w:val="32"/>
          <w:szCs w:val="32"/>
        </w:rPr>
        <w:t>ТИТОВ</w:t>
      </w:r>
      <w:r w:rsidR="00D709E8">
        <w:rPr>
          <w:b/>
          <w:spacing w:val="30"/>
          <w:sz w:val="32"/>
          <w:szCs w:val="32"/>
        </w:rPr>
        <w:t>СКОГО</w:t>
      </w:r>
      <w:r w:rsidR="00D665A0" w:rsidRPr="00D06DEE">
        <w:rPr>
          <w:b/>
          <w:spacing w:val="30"/>
          <w:sz w:val="32"/>
          <w:szCs w:val="32"/>
        </w:rPr>
        <w:t xml:space="preserve"> СЕЛЬСКОГО ПОСЕЛЕНИЯ</w:t>
      </w:r>
    </w:p>
    <w:p w:rsidR="00652B75" w:rsidRPr="00D06DEE" w:rsidRDefault="00652B75">
      <w:pPr>
        <w:jc w:val="center"/>
        <w:rPr>
          <w:b/>
          <w:spacing w:val="20"/>
          <w:sz w:val="32"/>
          <w:szCs w:val="32"/>
        </w:rPr>
      </w:pPr>
    </w:p>
    <w:p w:rsidR="00D81F8E" w:rsidRPr="00834D6D" w:rsidRDefault="00D81F8E">
      <w:pPr>
        <w:pStyle w:val="8"/>
        <w:ind w:firstLine="0"/>
        <w:rPr>
          <w:szCs w:val="36"/>
        </w:rPr>
      </w:pPr>
      <w:r w:rsidRPr="00834D6D">
        <w:rPr>
          <w:szCs w:val="36"/>
        </w:rPr>
        <w:t>ПОСТАНОВЛЕНИ</w:t>
      </w:r>
      <w:r w:rsidR="005700DD" w:rsidRPr="00834D6D">
        <w:rPr>
          <w:szCs w:val="36"/>
        </w:rPr>
        <w:t>Е</w:t>
      </w:r>
    </w:p>
    <w:p w:rsidR="00D81F8E" w:rsidRDefault="00D81F8E">
      <w:pPr>
        <w:rPr>
          <w:b/>
          <w:spacing w:val="20"/>
          <w:sz w:val="28"/>
          <w:szCs w:val="40"/>
        </w:rPr>
      </w:pPr>
    </w:p>
    <w:p w:rsidR="00544BE9" w:rsidRDefault="00544BE9" w:rsidP="00544BE9">
      <w:pPr>
        <w:pStyle w:val="210"/>
        <w:overflowPunct/>
        <w:autoSpaceDE/>
        <w:autoSpaceDN/>
        <w:adjustRightInd/>
        <w:jc w:val="center"/>
        <w:rPr>
          <w:szCs w:val="28"/>
        </w:rPr>
      </w:pPr>
      <w:r>
        <w:t xml:space="preserve">от </w:t>
      </w:r>
      <w:r w:rsidR="00490386">
        <w:t>______</w:t>
      </w:r>
      <w:r w:rsidR="00B7602D">
        <w:t>202</w:t>
      </w:r>
      <w:r w:rsidR="00756174">
        <w:t>4</w:t>
      </w:r>
      <w:r>
        <w:t xml:space="preserve"> </w:t>
      </w:r>
      <w:r>
        <w:rPr>
          <w:szCs w:val="28"/>
        </w:rPr>
        <w:t xml:space="preserve">№ </w:t>
      </w:r>
      <w:r w:rsidR="00490386">
        <w:rPr>
          <w:szCs w:val="28"/>
        </w:rPr>
        <w:t>___</w:t>
      </w:r>
    </w:p>
    <w:p w:rsidR="00544BE9" w:rsidRDefault="00544BE9" w:rsidP="00544BE9">
      <w:pPr>
        <w:pStyle w:val="21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сл. Титовка</w:t>
      </w:r>
    </w:p>
    <w:p w:rsidR="00D06DEE" w:rsidRDefault="00D06DEE" w:rsidP="00D665A0">
      <w:pPr>
        <w:pStyle w:val="a4"/>
        <w:tabs>
          <w:tab w:val="clear" w:pos="4677"/>
          <w:tab w:val="clear" w:pos="9355"/>
        </w:tabs>
      </w:pPr>
    </w:p>
    <w:p w:rsidR="00D665A0" w:rsidRPr="002F7B66" w:rsidRDefault="00D81F8E" w:rsidP="002F7B66">
      <w:pPr>
        <w:jc w:val="center"/>
        <w:rPr>
          <w:b/>
          <w:sz w:val="28"/>
          <w:szCs w:val="28"/>
        </w:rPr>
      </w:pPr>
      <w:r w:rsidRPr="002F7B66">
        <w:rPr>
          <w:b/>
          <w:sz w:val="28"/>
          <w:szCs w:val="28"/>
        </w:rPr>
        <w:t>Об отчете об исполнении</w:t>
      </w:r>
      <w:r w:rsidR="002F7B66" w:rsidRPr="002F7B66">
        <w:rPr>
          <w:b/>
          <w:sz w:val="28"/>
          <w:szCs w:val="28"/>
        </w:rPr>
        <w:t xml:space="preserve"> </w:t>
      </w:r>
      <w:r w:rsidRPr="002F7B66">
        <w:rPr>
          <w:b/>
          <w:sz w:val="28"/>
          <w:szCs w:val="28"/>
        </w:rPr>
        <w:t xml:space="preserve">бюджета </w:t>
      </w:r>
      <w:r w:rsidR="00BF43D5" w:rsidRPr="002F7B66">
        <w:rPr>
          <w:b/>
          <w:sz w:val="28"/>
          <w:szCs w:val="28"/>
        </w:rPr>
        <w:t>Титов</w:t>
      </w:r>
      <w:r w:rsidR="00D709E8" w:rsidRPr="002F7B66">
        <w:rPr>
          <w:b/>
          <w:sz w:val="28"/>
          <w:szCs w:val="28"/>
        </w:rPr>
        <w:t>ского</w:t>
      </w:r>
      <w:r w:rsidR="00D665A0" w:rsidRPr="002F7B66">
        <w:rPr>
          <w:b/>
          <w:sz w:val="28"/>
          <w:szCs w:val="28"/>
        </w:rPr>
        <w:t xml:space="preserve"> сельского</w:t>
      </w:r>
    </w:p>
    <w:p w:rsidR="00D81F8E" w:rsidRPr="002F7B66" w:rsidRDefault="00D665A0" w:rsidP="00544BE9">
      <w:pPr>
        <w:jc w:val="center"/>
        <w:rPr>
          <w:b/>
          <w:sz w:val="28"/>
          <w:szCs w:val="28"/>
        </w:rPr>
      </w:pPr>
      <w:r w:rsidRPr="002F7B66">
        <w:rPr>
          <w:b/>
          <w:sz w:val="28"/>
          <w:szCs w:val="28"/>
        </w:rPr>
        <w:t xml:space="preserve">поселения </w:t>
      </w:r>
      <w:r w:rsidR="00D81F8E" w:rsidRPr="002F7B66">
        <w:rPr>
          <w:b/>
          <w:sz w:val="28"/>
          <w:szCs w:val="28"/>
        </w:rPr>
        <w:t>Миллеровского района</w:t>
      </w:r>
    </w:p>
    <w:p w:rsidR="00D81F8E" w:rsidRPr="002F7B66" w:rsidRDefault="00B7602D" w:rsidP="00544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</w:t>
      </w:r>
      <w:r w:rsidR="009736AB">
        <w:rPr>
          <w:b/>
          <w:sz w:val="28"/>
          <w:szCs w:val="28"/>
        </w:rPr>
        <w:t>девяти месяцев</w:t>
      </w:r>
      <w:r w:rsidR="00D81F8E" w:rsidRPr="002F7B66">
        <w:rPr>
          <w:b/>
          <w:sz w:val="28"/>
          <w:szCs w:val="28"/>
        </w:rPr>
        <w:t xml:space="preserve"> 20</w:t>
      </w:r>
      <w:r w:rsidR="00961A0B">
        <w:rPr>
          <w:b/>
          <w:sz w:val="28"/>
          <w:szCs w:val="28"/>
        </w:rPr>
        <w:t>2</w:t>
      </w:r>
      <w:r w:rsidR="00756174">
        <w:rPr>
          <w:b/>
          <w:sz w:val="28"/>
          <w:szCs w:val="28"/>
        </w:rPr>
        <w:t>4</w:t>
      </w:r>
      <w:r w:rsidR="00D81F8E" w:rsidRPr="002F7B66">
        <w:rPr>
          <w:b/>
          <w:sz w:val="28"/>
          <w:szCs w:val="28"/>
        </w:rPr>
        <w:t xml:space="preserve"> года</w:t>
      </w:r>
    </w:p>
    <w:p w:rsidR="00D81F8E" w:rsidRDefault="00D81F8E">
      <w:pPr>
        <w:pStyle w:val="21"/>
        <w:overflowPunct/>
        <w:autoSpaceDE/>
        <w:autoSpaceDN/>
        <w:adjustRightInd/>
        <w:rPr>
          <w:szCs w:val="28"/>
        </w:rPr>
      </w:pPr>
    </w:p>
    <w:p w:rsidR="00D81F8E" w:rsidRDefault="005A1729" w:rsidP="005A1729">
      <w:pPr>
        <w:pStyle w:val="a3"/>
      </w:pPr>
      <w:r w:rsidRPr="005A1729">
        <w:t xml:space="preserve">    </w:t>
      </w:r>
      <w:r w:rsidR="00D81F8E">
        <w:t xml:space="preserve">В соответствии со статьей 264.2 Бюджетного кодекса Российской Федерации, статьей 52 Федерального закона от 06.10.2003 № 131 – ФЗ «Об общих принципах организации местного самоуправления в Российской Федерации», статьей </w:t>
      </w:r>
      <w:r w:rsidR="00A217AA">
        <w:t>3</w:t>
      </w:r>
      <w:r w:rsidR="000303D8">
        <w:t>8</w:t>
      </w:r>
      <w:r w:rsidR="00D81F8E">
        <w:t xml:space="preserve"> </w:t>
      </w:r>
      <w:r w:rsidR="00700D00">
        <w:t xml:space="preserve">Положения о бюджетном процессе в Титовском сельском поселении, утвержденного </w:t>
      </w:r>
      <w:r w:rsidR="00D81F8E">
        <w:t>решени</w:t>
      </w:r>
      <w:r w:rsidR="00700D00">
        <w:t>ем</w:t>
      </w:r>
      <w:r w:rsidR="00D81F8E">
        <w:t xml:space="preserve"> Собрания депутатов </w:t>
      </w:r>
      <w:r w:rsidR="009F64FD">
        <w:t>Титовского</w:t>
      </w:r>
      <w:r w:rsidR="00D665A0">
        <w:t xml:space="preserve"> сельского поселения</w:t>
      </w:r>
      <w:r w:rsidR="00D81F8E">
        <w:t xml:space="preserve"> от </w:t>
      </w:r>
      <w:r w:rsidR="00D665A0">
        <w:t>2</w:t>
      </w:r>
      <w:r w:rsidR="000303D8">
        <w:t>5</w:t>
      </w:r>
      <w:r w:rsidR="008E1444">
        <w:t>.</w:t>
      </w:r>
      <w:r w:rsidR="000303D8">
        <w:t>11</w:t>
      </w:r>
      <w:r w:rsidR="004023ED">
        <w:t>.20</w:t>
      </w:r>
      <w:r w:rsidR="000303D8">
        <w:t>21</w:t>
      </w:r>
      <w:r w:rsidR="00D81F8E">
        <w:t xml:space="preserve"> №</w:t>
      </w:r>
      <w:r w:rsidR="00A217AA">
        <w:t>1</w:t>
      </w:r>
      <w:r w:rsidR="000303D8">
        <w:t>1</w:t>
      </w:r>
      <w:r w:rsidR="001E6FE1">
        <w:t xml:space="preserve">, </w:t>
      </w:r>
      <w:r w:rsidR="00A80705">
        <w:t xml:space="preserve">Администрация Титовского сельского поселения </w:t>
      </w:r>
      <w:r w:rsidR="00A80705" w:rsidRPr="00A328B3">
        <w:rPr>
          <w:b/>
          <w:spacing w:val="-4"/>
        </w:rPr>
        <w:t>п о с т а н о в</w:t>
      </w:r>
      <w:r w:rsidR="00D24686">
        <w:rPr>
          <w:b/>
          <w:spacing w:val="-4"/>
        </w:rPr>
        <w:t xml:space="preserve"> </w:t>
      </w:r>
      <w:r w:rsidR="00A80705" w:rsidRPr="00A328B3">
        <w:rPr>
          <w:b/>
          <w:spacing w:val="-4"/>
        </w:rPr>
        <w:t>л я е т:</w:t>
      </w:r>
    </w:p>
    <w:p w:rsidR="00D81F8E" w:rsidRDefault="00D81F8E" w:rsidP="00D86B95">
      <w:pPr>
        <w:pStyle w:val="Postan"/>
        <w:tabs>
          <w:tab w:val="left" w:pos="435"/>
          <w:tab w:val="center" w:pos="4875"/>
        </w:tabs>
        <w:jc w:val="left"/>
        <w:rPr>
          <w:szCs w:val="28"/>
        </w:rPr>
      </w:pPr>
      <w:r>
        <w:rPr>
          <w:szCs w:val="28"/>
        </w:rPr>
        <w:tab/>
      </w:r>
    </w:p>
    <w:p w:rsidR="00D81F8E" w:rsidRDefault="00D81F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36C60">
        <w:rPr>
          <w:sz w:val="28"/>
          <w:szCs w:val="28"/>
        </w:rPr>
        <w:t xml:space="preserve">. Утвердить отчет об исполнении бюджета </w:t>
      </w:r>
      <w:r w:rsidR="009F64FD" w:rsidRPr="00D36C60">
        <w:rPr>
          <w:sz w:val="28"/>
          <w:szCs w:val="28"/>
        </w:rPr>
        <w:t>Титовского</w:t>
      </w:r>
      <w:r w:rsidR="00D665A0" w:rsidRPr="00D36C60">
        <w:rPr>
          <w:sz w:val="28"/>
          <w:szCs w:val="28"/>
        </w:rPr>
        <w:t xml:space="preserve"> сельского поселения</w:t>
      </w:r>
      <w:r w:rsidR="00D66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Миллеровского района </w:t>
      </w:r>
      <w:r w:rsidR="00B7602D" w:rsidRPr="00B7602D">
        <w:rPr>
          <w:sz w:val="28"/>
          <w:szCs w:val="28"/>
        </w:rPr>
        <w:t xml:space="preserve">по итогам </w:t>
      </w:r>
      <w:r w:rsidR="009736AB">
        <w:rPr>
          <w:sz w:val="28"/>
          <w:szCs w:val="28"/>
        </w:rPr>
        <w:t>девяти месяцев</w:t>
      </w:r>
      <w:r w:rsidR="00B7602D" w:rsidRPr="00B7602D">
        <w:rPr>
          <w:sz w:val="28"/>
          <w:szCs w:val="28"/>
        </w:rPr>
        <w:t xml:space="preserve"> </w:t>
      </w:r>
      <w:r w:rsidR="00644124">
        <w:rPr>
          <w:sz w:val="28"/>
          <w:szCs w:val="28"/>
        </w:rPr>
        <w:t>20</w:t>
      </w:r>
      <w:r w:rsidR="00A155C4">
        <w:rPr>
          <w:sz w:val="28"/>
          <w:szCs w:val="28"/>
        </w:rPr>
        <w:t>2</w:t>
      </w:r>
      <w:r w:rsidR="008D5CF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доходам в сумме </w:t>
      </w:r>
      <w:r w:rsidR="009736AB">
        <w:rPr>
          <w:sz w:val="28"/>
          <w:szCs w:val="28"/>
        </w:rPr>
        <w:t>938</w:t>
      </w:r>
      <w:r w:rsidR="008D5CFA">
        <w:rPr>
          <w:sz w:val="28"/>
          <w:szCs w:val="28"/>
        </w:rPr>
        <w:t>0,</w:t>
      </w:r>
      <w:r w:rsidR="009736AB">
        <w:rPr>
          <w:sz w:val="28"/>
          <w:szCs w:val="28"/>
        </w:rPr>
        <w:t>0</w:t>
      </w:r>
      <w:r>
        <w:rPr>
          <w:sz w:val="28"/>
          <w:szCs w:val="28"/>
        </w:rPr>
        <w:t xml:space="preserve">тыс. рублей, по расходам в сумме </w:t>
      </w:r>
      <w:r w:rsidR="009736AB">
        <w:rPr>
          <w:sz w:val="28"/>
          <w:szCs w:val="28"/>
        </w:rPr>
        <w:t>8405,9</w:t>
      </w:r>
      <w:r>
        <w:rPr>
          <w:sz w:val="28"/>
          <w:szCs w:val="28"/>
        </w:rPr>
        <w:t xml:space="preserve"> тыс. рублей с превышением </w:t>
      </w:r>
      <w:r w:rsidR="00205224">
        <w:rPr>
          <w:sz w:val="28"/>
          <w:szCs w:val="28"/>
        </w:rPr>
        <w:t>до</w:t>
      </w:r>
      <w:r w:rsidR="00AA0A9C">
        <w:rPr>
          <w:sz w:val="28"/>
          <w:szCs w:val="28"/>
        </w:rPr>
        <w:t>ходов</w:t>
      </w:r>
      <w:r>
        <w:rPr>
          <w:sz w:val="28"/>
          <w:szCs w:val="28"/>
        </w:rPr>
        <w:t xml:space="preserve"> над </w:t>
      </w:r>
      <w:r w:rsidR="00205224">
        <w:rPr>
          <w:sz w:val="28"/>
          <w:szCs w:val="28"/>
        </w:rPr>
        <w:t>рас</w:t>
      </w:r>
      <w:r w:rsidR="00D709E8">
        <w:rPr>
          <w:sz w:val="28"/>
          <w:szCs w:val="28"/>
        </w:rPr>
        <w:t>ходами</w:t>
      </w:r>
      <w:r>
        <w:rPr>
          <w:sz w:val="28"/>
          <w:szCs w:val="28"/>
        </w:rPr>
        <w:t xml:space="preserve"> (</w:t>
      </w:r>
      <w:r w:rsidR="00205224">
        <w:rPr>
          <w:sz w:val="28"/>
          <w:szCs w:val="28"/>
        </w:rPr>
        <w:t>про</w:t>
      </w:r>
      <w:r w:rsidR="00D709E8">
        <w:rPr>
          <w:sz w:val="28"/>
          <w:szCs w:val="28"/>
        </w:rPr>
        <w:t>фицит</w:t>
      </w:r>
      <w:r>
        <w:rPr>
          <w:sz w:val="28"/>
          <w:szCs w:val="28"/>
        </w:rPr>
        <w:t xml:space="preserve"> бюджета</w:t>
      </w:r>
      <w:r w:rsidR="006E68B6">
        <w:rPr>
          <w:sz w:val="28"/>
          <w:szCs w:val="28"/>
        </w:rPr>
        <w:t xml:space="preserve"> </w:t>
      </w:r>
      <w:r w:rsidR="009F64FD">
        <w:rPr>
          <w:sz w:val="28"/>
          <w:szCs w:val="28"/>
        </w:rPr>
        <w:t>Титовского</w:t>
      </w:r>
      <w:r w:rsidR="006E68B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Миллеровского района) в сумме </w:t>
      </w:r>
      <w:r w:rsidR="009736AB">
        <w:rPr>
          <w:sz w:val="28"/>
          <w:szCs w:val="28"/>
        </w:rPr>
        <w:t>974,1</w:t>
      </w:r>
      <w:r>
        <w:rPr>
          <w:sz w:val="28"/>
          <w:szCs w:val="28"/>
        </w:rPr>
        <w:t xml:space="preserve"> тыс. рублей.</w:t>
      </w:r>
    </w:p>
    <w:p w:rsidR="00D81F8E" w:rsidRDefault="00D81F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что держателем оригинала отчета об исполнении бюджета </w:t>
      </w:r>
      <w:r w:rsidR="00D665A0">
        <w:rPr>
          <w:sz w:val="28"/>
          <w:szCs w:val="28"/>
        </w:rPr>
        <w:t xml:space="preserve"> </w:t>
      </w:r>
      <w:r w:rsidR="009F64FD">
        <w:rPr>
          <w:sz w:val="28"/>
          <w:szCs w:val="28"/>
        </w:rPr>
        <w:t>Титовского</w:t>
      </w:r>
      <w:r w:rsidR="00D665A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Миллеровского района </w:t>
      </w:r>
      <w:r w:rsidR="00B7602D" w:rsidRPr="00B7602D">
        <w:rPr>
          <w:sz w:val="28"/>
          <w:szCs w:val="28"/>
        </w:rPr>
        <w:t xml:space="preserve">по итогам </w:t>
      </w:r>
      <w:r w:rsidR="009736AB">
        <w:rPr>
          <w:sz w:val="28"/>
          <w:szCs w:val="28"/>
        </w:rPr>
        <w:t>девяти месяцев</w:t>
      </w:r>
      <w:r w:rsidR="00B7602D" w:rsidRPr="00B7602D">
        <w:rPr>
          <w:sz w:val="28"/>
          <w:szCs w:val="28"/>
        </w:rPr>
        <w:t xml:space="preserve"> </w:t>
      </w:r>
      <w:r w:rsidR="00644124">
        <w:rPr>
          <w:sz w:val="28"/>
          <w:szCs w:val="28"/>
        </w:rPr>
        <w:t>20</w:t>
      </w:r>
      <w:r w:rsidR="008E1226">
        <w:rPr>
          <w:sz w:val="28"/>
          <w:szCs w:val="28"/>
        </w:rPr>
        <w:t>2</w:t>
      </w:r>
      <w:r w:rsidR="008D5CFA">
        <w:rPr>
          <w:sz w:val="28"/>
          <w:szCs w:val="28"/>
        </w:rPr>
        <w:t>4</w:t>
      </w:r>
      <w:r w:rsidR="008E1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является </w:t>
      </w:r>
      <w:r w:rsidR="00D709E8">
        <w:rPr>
          <w:sz w:val="28"/>
          <w:szCs w:val="28"/>
        </w:rPr>
        <w:t>сектор экономики и финансов.</w:t>
      </w:r>
    </w:p>
    <w:p w:rsidR="00D81F8E" w:rsidRDefault="00A217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1F8E">
        <w:rPr>
          <w:sz w:val="28"/>
          <w:szCs w:val="28"/>
        </w:rPr>
        <w:t xml:space="preserve">. Направить настоящее постановление и отчет об исполнении бюджета </w:t>
      </w:r>
      <w:r w:rsidR="00D665A0">
        <w:rPr>
          <w:sz w:val="28"/>
          <w:szCs w:val="28"/>
        </w:rPr>
        <w:t xml:space="preserve"> </w:t>
      </w:r>
      <w:r w:rsidR="009F64FD">
        <w:rPr>
          <w:sz w:val="28"/>
          <w:szCs w:val="28"/>
        </w:rPr>
        <w:t>Титовского</w:t>
      </w:r>
      <w:r w:rsidR="00D665A0">
        <w:rPr>
          <w:sz w:val="28"/>
          <w:szCs w:val="28"/>
        </w:rPr>
        <w:t xml:space="preserve"> сельского поселения </w:t>
      </w:r>
      <w:r w:rsidR="009752CD">
        <w:rPr>
          <w:sz w:val="28"/>
          <w:szCs w:val="28"/>
        </w:rPr>
        <w:t xml:space="preserve">Миллеровского района </w:t>
      </w:r>
      <w:r w:rsidR="00B7602D" w:rsidRPr="00B7602D">
        <w:rPr>
          <w:sz w:val="28"/>
          <w:szCs w:val="28"/>
        </w:rPr>
        <w:t xml:space="preserve">по итогам </w:t>
      </w:r>
      <w:r w:rsidR="009736AB">
        <w:rPr>
          <w:sz w:val="28"/>
          <w:szCs w:val="28"/>
        </w:rPr>
        <w:t>девяти месяцев</w:t>
      </w:r>
      <w:r w:rsidR="00B7602D" w:rsidRPr="00B7602D">
        <w:rPr>
          <w:sz w:val="28"/>
          <w:szCs w:val="28"/>
        </w:rPr>
        <w:t xml:space="preserve"> </w:t>
      </w:r>
      <w:r w:rsidR="00644124">
        <w:rPr>
          <w:sz w:val="28"/>
          <w:szCs w:val="28"/>
        </w:rPr>
        <w:t>20</w:t>
      </w:r>
      <w:r w:rsidR="00A155C4">
        <w:rPr>
          <w:sz w:val="28"/>
          <w:szCs w:val="28"/>
        </w:rPr>
        <w:t>2</w:t>
      </w:r>
      <w:r w:rsidR="008D5CFA">
        <w:rPr>
          <w:sz w:val="28"/>
          <w:szCs w:val="28"/>
        </w:rPr>
        <w:t>4</w:t>
      </w:r>
      <w:r w:rsidR="00EA4D8E">
        <w:rPr>
          <w:sz w:val="28"/>
          <w:szCs w:val="28"/>
        </w:rPr>
        <w:t xml:space="preserve"> </w:t>
      </w:r>
      <w:r w:rsidR="00D81F8E">
        <w:rPr>
          <w:sz w:val="28"/>
          <w:szCs w:val="28"/>
        </w:rPr>
        <w:t xml:space="preserve">года в Собрание депутатов </w:t>
      </w:r>
      <w:r w:rsidR="009F64FD">
        <w:rPr>
          <w:sz w:val="28"/>
          <w:szCs w:val="28"/>
        </w:rPr>
        <w:t>Титовского</w:t>
      </w:r>
      <w:r w:rsidR="00D665A0">
        <w:rPr>
          <w:sz w:val="28"/>
          <w:szCs w:val="28"/>
        </w:rPr>
        <w:t xml:space="preserve"> сельского поселения</w:t>
      </w:r>
      <w:r w:rsidR="00D81F8E">
        <w:rPr>
          <w:sz w:val="28"/>
          <w:szCs w:val="28"/>
        </w:rPr>
        <w:t>.</w:t>
      </w:r>
    </w:p>
    <w:p w:rsidR="00A217AA" w:rsidRDefault="00A217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36C6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подлежит официальному опубликованию.</w:t>
      </w:r>
    </w:p>
    <w:p w:rsidR="00D81F8E" w:rsidRDefault="00A56C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</w:t>
      </w:r>
      <w:r w:rsidR="00D81F8E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с момента</w:t>
      </w:r>
      <w:r w:rsidR="00D81F8E">
        <w:rPr>
          <w:sz w:val="28"/>
          <w:szCs w:val="28"/>
        </w:rPr>
        <w:t xml:space="preserve"> официального </w:t>
      </w:r>
      <w:r w:rsidR="00D709E8">
        <w:rPr>
          <w:sz w:val="28"/>
          <w:szCs w:val="28"/>
        </w:rPr>
        <w:t>о</w:t>
      </w:r>
      <w:r w:rsidR="00EA4D8E">
        <w:rPr>
          <w:sz w:val="28"/>
          <w:szCs w:val="28"/>
        </w:rPr>
        <w:t>публик</w:t>
      </w:r>
      <w:r w:rsidR="00D709E8">
        <w:rPr>
          <w:sz w:val="28"/>
          <w:szCs w:val="28"/>
        </w:rPr>
        <w:t>ования</w:t>
      </w:r>
      <w:r w:rsidR="00AC5F95">
        <w:rPr>
          <w:sz w:val="28"/>
          <w:szCs w:val="28"/>
        </w:rPr>
        <w:t>.</w:t>
      </w:r>
    </w:p>
    <w:p w:rsidR="00A80705" w:rsidRDefault="00976CB0" w:rsidP="004436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</w:t>
      </w:r>
      <w:r w:rsidR="00D81F8E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 xml:space="preserve">настоящего </w:t>
      </w:r>
      <w:r w:rsidR="00D81F8E">
        <w:rPr>
          <w:sz w:val="28"/>
          <w:szCs w:val="28"/>
        </w:rPr>
        <w:t xml:space="preserve">постановления </w:t>
      </w:r>
      <w:r w:rsidR="00652B75">
        <w:rPr>
          <w:sz w:val="28"/>
          <w:szCs w:val="28"/>
        </w:rPr>
        <w:t>оставляю за собой</w:t>
      </w:r>
      <w:r w:rsidR="00D81F8E">
        <w:rPr>
          <w:sz w:val="28"/>
          <w:szCs w:val="28"/>
        </w:rPr>
        <w:t>.</w:t>
      </w:r>
    </w:p>
    <w:p w:rsidR="00C573E5" w:rsidRDefault="00C573E5" w:rsidP="00443629">
      <w:pPr>
        <w:ind w:firstLine="720"/>
        <w:jc w:val="both"/>
      </w:pPr>
    </w:p>
    <w:p w:rsidR="00A56C35" w:rsidRDefault="00D81F8E"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A56C35">
        <w:rPr>
          <w:sz w:val="28"/>
          <w:szCs w:val="28"/>
        </w:rPr>
        <w:t>Администрации</w:t>
      </w:r>
    </w:p>
    <w:p w:rsidR="00D81F8E" w:rsidRDefault="009F64FD"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t>Титовского</w:t>
      </w:r>
      <w:r w:rsidR="00AA0A9C">
        <w:rPr>
          <w:sz w:val="28"/>
          <w:szCs w:val="28"/>
        </w:rPr>
        <w:t xml:space="preserve"> </w:t>
      </w:r>
      <w:r w:rsidR="00D06DEE">
        <w:rPr>
          <w:sz w:val="28"/>
          <w:szCs w:val="28"/>
        </w:rPr>
        <w:t>сельского поселения</w:t>
      </w:r>
      <w:r w:rsidR="00D81F8E">
        <w:rPr>
          <w:sz w:val="28"/>
          <w:szCs w:val="28"/>
        </w:rPr>
        <w:t xml:space="preserve">                </w:t>
      </w:r>
      <w:r w:rsidR="00976CB0">
        <w:rPr>
          <w:sz w:val="28"/>
          <w:szCs w:val="28"/>
        </w:rPr>
        <w:t xml:space="preserve">             </w:t>
      </w:r>
      <w:r w:rsidR="00C63AFA" w:rsidRPr="00C63AFA">
        <w:rPr>
          <w:sz w:val="28"/>
          <w:szCs w:val="28"/>
        </w:rPr>
        <w:t xml:space="preserve">          </w:t>
      </w:r>
      <w:r w:rsidR="00D06DEE">
        <w:rPr>
          <w:sz w:val="28"/>
          <w:szCs w:val="28"/>
        </w:rPr>
        <w:t xml:space="preserve">  </w:t>
      </w:r>
      <w:r w:rsidR="008E1226">
        <w:rPr>
          <w:sz w:val="28"/>
          <w:szCs w:val="28"/>
        </w:rPr>
        <w:t>Е.</w:t>
      </w:r>
      <w:r w:rsidR="001545E6">
        <w:rPr>
          <w:sz w:val="28"/>
          <w:szCs w:val="28"/>
        </w:rPr>
        <w:t xml:space="preserve"> </w:t>
      </w:r>
      <w:r w:rsidR="008E1226">
        <w:rPr>
          <w:sz w:val="28"/>
          <w:szCs w:val="28"/>
        </w:rPr>
        <w:t>В.</w:t>
      </w:r>
      <w:r w:rsidR="001545E6">
        <w:rPr>
          <w:sz w:val="28"/>
          <w:szCs w:val="28"/>
        </w:rPr>
        <w:t xml:space="preserve"> </w:t>
      </w:r>
      <w:r w:rsidR="008E1226">
        <w:rPr>
          <w:sz w:val="28"/>
          <w:szCs w:val="28"/>
        </w:rPr>
        <w:t>Нырненко</w:t>
      </w:r>
    </w:p>
    <w:p w:rsidR="00D81F8E" w:rsidRDefault="00D81F8E">
      <w:pPr>
        <w:rPr>
          <w:sz w:val="16"/>
          <w:szCs w:val="16"/>
        </w:rPr>
      </w:pPr>
    </w:p>
    <w:p w:rsidR="00C63AFA" w:rsidRPr="00263495" w:rsidRDefault="00644124">
      <w:pPr>
        <w:rPr>
          <w:sz w:val="20"/>
          <w:szCs w:val="20"/>
        </w:rPr>
      </w:pPr>
      <w:r w:rsidRPr="00263495">
        <w:rPr>
          <w:sz w:val="20"/>
          <w:szCs w:val="20"/>
        </w:rPr>
        <w:t xml:space="preserve">Постановление </w:t>
      </w:r>
      <w:r w:rsidR="00263495" w:rsidRPr="00263495">
        <w:rPr>
          <w:sz w:val="20"/>
          <w:szCs w:val="20"/>
        </w:rPr>
        <w:t xml:space="preserve"> </w:t>
      </w:r>
      <w:r w:rsidRPr="00263495">
        <w:rPr>
          <w:sz w:val="20"/>
          <w:szCs w:val="20"/>
        </w:rPr>
        <w:t xml:space="preserve">вносит </w:t>
      </w:r>
    </w:p>
    <w:p w:rsidR="00644124" w:rsidRPr="00263495" w:rsidRDefault="00644124">
      <w:pPr>
        <w:rPr>
          <w:sz w:val="20"/>
          <w:szCs w:val="20"/>
        </w:rPr>
      </w:pPr>
      <w:r w:rsidRPr="00263495">
        <w:rPr>
          <w:sz w:val="20"/>
          <w:szCs w:val="20"/>
        </w:rPr>
        <w:t>сектор экономики и финансов</w:t>
      </w:r>
    </w:p>
    <w:p w:rsidR="00644124" w:rsidRPr="00263495" w:rsidRDefault="00644124">
      <w:pPr>
        <w:rPr>
          <w:sz w:val="20"/>
          <w:szCs w:val="20"/>
        </w:rPr>
      </w:pPr>
      <w:r w:rsidRPr="00263495">
        <w:rPr>
          <w:sz w:val="20"/>
          <w:szCs w:val="20"/>
        </w:rPr>
        <w:t>Администрации Титовского сельского поселения</w:t>
      </w:r>
    </w:p>
    <w:p w:rsidR="009C5155" w:rsidRDefault="009C5155">
      <w:pPr>
        <w:pStyle w:val="1"/>
        <w:ind w:left="6237"/>
        <w:rPr>
          <w:color w:val="auto"/>
          <w:sz w:val="28"/>
          <w:szCs w:val="28"/>
        </w:rPr>
      </w:pPr>
      <w:bookmarkStart w:id="0" w:name="sub_10000"/>
    </w:p>
    <w:p w:rsidR="00D81F8E" w:rsidRDefault="00D81F8E">
      <w:pPr>
        <w:pStyle w:val="1"/>
        <w:ind w:left="623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</w:t>
      </w:r>
    </w:p>
    <w:p w:rsidR="00D81F8E" w:rsidRDefault="00D81F8E">
      <w:pPr>
        <w:ind w:left="623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hyperlink w:anchor="sub_0" w:history="1">
        <w:r>
          <w:rPr>
            <w:bCs/>
            <w:sz w:val="28"/>
            <w:szCs w:val="28"/>
          </w:rPr>
          <w:t>к</w:t>
        </w:r>
      </w:hyperlink>
      <w:r>
        <w:rPr>
          <w:bCs/>
          <w:sz w:val="28"/>
          <w:szCs w:val="28"/>
        </w:rPr>
        <w:t xml:space="preserve"> постановлению</w:t>
      </w:r>
    </w:p>
    <w:p w:rsidR="00D81F8E" w:rsidRDefault="00D81F8E">
      <w:pPr>
        <w:ind w:left="623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</w:t>
      </w:r>
    </w:p>
    <w:p w:rsidR="00D81F8E" w:rsidRDefault="009F64FD">
      <w:pPr>
        <w:ind w:left="6237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Титовского</w:t>
      </w:r>
      <w:r w:rsidR="00D665A0">
        <w:rPr>
          <w:bCs/>
          <w:sz w:val="28"/>
          <w:szCs w:val="28"/>
        </w:rPr>
        <w:t xml:space="preserve"> сельского поселения</w:t>
      </w:r>
    </w:p>
    <w:p w:rsidR="00D81F8E" w:rsidRDefault="003A1145">
      <w:pPr>
        <w:autoSpaceDE w:val="0"/>
        <w:autoSpaceDN w:val="0"/>
        <w:adjustRightInd w:val="0"/>
        <w:ind w:left="6372"/>
        <w:jc w:val="center"/>
        <w:rPr>
          <w:sz w:val="28"/>
          <w:szCs w:val="28"/>
        </w:rPr>
      </w:pPr>
      <w:r w:rsidRPr="00262306">
        <w:rPr>
          <w:bCs/>
          <w:sz w:val="28"/>
          <w:szCs w:val="28"/>
        </w:rPr>
        <w:t xml:space="preserve">от </w:t>
      </w:r>
      <w:r w:rsidR="00490386">
        <w:rPr>
          <w:bCs/>
          <w:sz w:val="28"/>
          <w:szCs w:val="28"/>
        </w:rPr>
        <w:t>______</w:t>
      </w:r>
      <w:r w:rsidR="00644124">
        <w:rPr>
          <w:bCs/>
          <w:sz w:val="28"/>
          <w:szCs w:val="28"/>
        </w:rPr>
        <w:t>20</w:t>
      </w:r>
      <w:r w:rsidR="008E1226">
        <w:rPr>
          <w:bCs/>
          <w:sz w:val="28"/>
          <w:szCs w:val="28"/>
        </w:rPr>
        <w:t>2</w:t>
      </w:r>
      <w:r w:rsidR="008D5CFA">
        <w:rPr>
          <w:bCs/>
          <w:sz w:val="28"/>
          <w:szCs w:val="28"/>
        </w:rPr>
        <w:t>4</w:t>
      </w:r>
      <w:r w:rsidRPr="00262306">
        <w:rPr>
          <w:bCs/>
          <w:sz w:val="28"/>
          <w:szCs w:val="28"/>
        </w:rPr>
        <w:t xml:space="preserve"> </w:t>
      </w:r>
      <w:r w:rsidR="00D81F8E" w:rsidRPr="00262306">
        <w:rPr>
          <w:bCs/>
          <w:sz w:val="28"/>
          <w:szCs w:val="28"/>
        </w:rPr>
        <w:t>№</w:t>
      </w:r>
      <w:r w:rsidRPr="00262306">
        <w:rPr>
          <w:bCs/>
          <w:sz w:val="28"/>
          <w:szCs w:val="28"/>
        </w:rPr>
        <w:t xml:space="preserve"> </w:t>
      </w:r>
      <w:r w:rsidR="00490386">
        <w:rPr>
          <w:bCs/>
          <w:sz w:val="28"/>
          <w:szCs w:val="28"/>
        </w:rPr>
        <w:t>___</w:t>
      </w:r>
      <w:bookmarkStart w:id="1" w:name="_GoBack"/>
      <w:bookmarkEnd w:id="1"/>
    </w:p>
    <w:p w:rsidR="00D81F8E" w:rsidRDefault="00D81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81F8E" w:rsidRDefault="00D81F8E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СВЕДЕНИЯ</w:t>
      </w:r>
    </w:p>
    <w:p w:rsidR="00D06DEE" w:rsidRDefault="00D81F8E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о ходе исполнения бюджета </w:t>
      </w:r>
      <w:r w:rsidR="009F64FD">
        <w:rPr>
          <w:rFonts w:ascii="Times New Roman" w:hAnsi="Times New Roman"/>
          <w:b w:val="0"/>
          <w:bCs w:val="0"/>
          <w:sz w:val="28"/>
          <w:szCs w:val="28"/>
        </w:rPr>
        <w:t>Титовского</w:t>
      </w:r>
      <w:r w:rsidR="00D06DE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D81F8E" w:rsidRDefault="00D06DEE" w:rsidP="00D06DEE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сельского поселения </w:t>
      </w:r>
      <w:r w:rsidR="00D81F8E">
        <w:rPr>
          <w:rFonts w:ascii="Times New Roman" w:hAnsi="Times New Roman"/>
          <w:b w:val="0"/>
          <w:bCs w:val="0"/>
          <w:sz w:val="28"/>
          <w:szCs w:val="28"/>
        </w:rPr>
        <w:t xml:space="preserve">Миллеровского района </w:t>
      </w:r>
    </w:p>
    <w:p w:rsidR="00D81F8E" w:rsidRDefault="0030466C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30466C">
        <w:rPr>
          <w:rFonts w:ascii="Times New Roman" w:hAnsi="Times New Roman"/>
          <w:b w:val="0"/>
          <w:bCs w:val="0"/>
          <w:sz w:val="28"/>
          <w:szCs w:val="28"/>
        </w:rPr>
        <w:t xml:space="preserve">по итогам </w:t>
      </w:r>
      <w:r w:rsidR="004E41DA">
        <w:rPr>
          <w:rFonts w:ascii="Times New Roman" w:hAnsi="Times New Roman"/>
          <w:b w:val="0"/>
          <w:bCs w:val="0"/>
          <w:sz w:val="28"/>
          <w:szCs w:val="28"/>
        </w:rPr>
        <w:t>девяти месяцев</w:t>
      </w:r>
      <w:r w:rsidRPr="0030466C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44124">
        <w:rPr>
          <w:rFonts w:ascii="Times New Roman" w:hAnsi="Times New Roman"/>
          <w:b w:val="0"/>
          <w:bCs w:val="0"/>
          <w:sz w:val="28"/>
          <w:szCs w:val="28"/>
        </w:rPr>
        <w:t>20</w:t>
      </w:r>
      <w:r w:rsidR="008E1226">
        <w:rPr>
          <w:rFonts w:ascii="Times New Roman" w:hAnsi="Times New Roman"/>
          <w:b w:val="0"/>
          <w:bCs w:val="0"/>
          <w:sz w:val="28"/>
          <w:szCs w:val="28"/>
        </w:rPr>
        <w:t>2</w:t>
      </w:r>
      <w:r w:rsidR="008D5CFA">
        <w:rPr>
          <w:rFonts w:ascii="Times New Roman" w:hAnsi="Times New Roman"/>
          <w:b w:val="0"/>
          <w:bCs w:val="0"/>
          <w:sz w:val="28"/>
          <w:szCs w:val="28"/>
        </w:rPr>
        <w:t>4</w:t>
      </w:r>
      <w:r w:rsidR="00D81F8E">
        <w:rPr>
          <w:rFonts w:ascii="Times New Roman" w:hAnsi="Times New Roman"/>
          <w:b w:val="0"/>
          <w:bCs w:val="0"/>
          <w:sz w:val="28"/>
          <w:szCs w:val="28"/>
        </w:rPr>
        <w:t xml:space="preserve"> года</w:t>
      </w:r>
    </w:p>
    <w:p w:rsidR="00D81F8E" w:rsidRDefault="00D81F8E">
      <w:pPr>
        <w:pStyle w:val="ConsPlusTitle"/>
        <w:widowControl/>
        <w:jc w:val="center"/>
      </w:pPr>
      <w:r>
        <w:t xml:space="preserve"> </w:t>
      </w:r>
    </w:p>
    <w:p w:rsidR="00D81F8E" w:rsidRDefault="00D81F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</w:t>
      </w:r>
      <w:r w:rsidR="009F64FD">
        <w:rPr>
          <w:sz w:val="28"/>
          <w:szCs w:val="28"/>
        </w:rPr>
        <w:t>Титовского</w:t>
      </w:r>
      <w:r w:rsidR="008A724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Миллеровского района </w:t>
      </w:r>
      <w:r w:rsidR="0030466C" w:rsidRPr="0030466C">
        <w:rPr>
          <w:sz w:val="28"/>
          <w:szCs w:val="28"/>
        </w:rPr>
        <w:t xml:space="preserve">по итогам </w:t>
      </w:r>
      <w:r w:rsidR="004E41DA">
        <w:rPr>
          <w:sz w:val="28"/>
          <w:szCs w:val="28"/>
        </w:rPr>
        <w:t>девяти месяцев</w:t>
      </w:r>
      <w:r w:rsidR="0030466C" w:rsidRPr="0030466C">
        <w:rPr>
          <w:sz w:val="28"/>
          <w:szCs w:val="28"/>
        </w:rPr>
        <w:t xml:space="preserve"> </w:t>
      </w:r>
      <w:r w:rsidR="00644124">
        <w:rPr>
          <w:sz w:val="28"/>
          <w:szCs w:val="28"/>
        </w:rPr>
        <w:t>20</w:t>
      </w:r>
      <w:r w:rsidR="008E1226">
        <w:rPr>
          <w:sz w:val="28"/>
          <w:szCs w:val="28"/>
        </w:rPr>
        <w:t>2</w:t>
      </w:r>
      <w:r w:rsidR="001F78E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составило по доходам в сумме </w:t>
      </w:r>
      <w:r w:rsidR="004E41DA">
        <w:rPr>
          <w:sz w:val="28"/>
          <w:szCs w:val="28"/>
        </w:rPr>
        <w:t>9380,0</w:t>
      </w:r>
      <w:r w:rsidR="001634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или </w:t>
      </w:r>
      <w:r w:rsidR="004E41DA">
        <w:rPr>
          <w:sz w:val="28"/>
          <w:szCs w:val="28"/>
        </w:rPr>
        <w:t>74,2</w:t>
      </w:r>
      <w:r w:rsidR="00B30568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</w:t>
      </w:r>
      <w:r w:rsidR="00A24C2B">
        <w:rPr>
          <w:sz w:val="28"/>
          <w:szCs w:val="28"/>
        </w:rPr>
        <w:t>а</w:t>
      </w:r>
      <w:r w:rsidR="00F631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годовому плану, и по расходам в сумме </w:t>
      </w:r>
      <w:r w:rsidR="004E41DA">
        <w:rPr>
          <w:sz w:val="28"/>
          <w:szCs w:val="28"/>
        </w:rPr>
        <w:t>8405,9</w:t>
      </w:r>
      <w:r w:rsidR="001634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или </w:t>
      </w:r>
      <w:r w:rsidR="004E41DA">
        <w:rPr>
          <w:sz w:val="28"/>
          <w:szCs w:val="28"/>
        </w:rPr>
        <w:t>66,3</w:t>
      </w:r>
      <w:r>
        <w:rPr>
          <w:sz w:val="28"/>
          <w:szCs w:val="28"/>
        </w:rPr>
        <w:t xml:space="preserve"> процент</w:t>
      </w:r>
      <w:r w:rsidR="004E41DA">
        <w:rPr>
          <w:sz w:val="28"/>
          <w:szCs w:val="28"/>
        </w:rPr>
        <w:t>а</w:t>
      </w:r>
      <w:r>
        <w:rPr>
          <w:sz w:val="28"/>
          <w:szCs w:val="28"/>
        </w:rPr>
        <w:t xml:space="preserve"> к плану года.</w:t>
      </w:r>
      <w:r w:rsidR="00EC5938">
        <w:rPr>
          <w:sz w:val="28"/>
          <w:szCs w:val="28"/>
        </w:rPr>
        <w:t xml:space="preserve"> </w:t>
      </w:r>
      <w:r w:rsidR="00B30568">
        <w:rPr>
          <w:sz w:val="28"/>
          <w:szCs w:val="28"/>
        </w:rPr>
        <w:t>Про</w:t>
      </w:r>
      <w:r w:rsidR="00C63AFA">
        <w:rPr>
          <w:sz w:val="28"/>
          <w:szCs w:val="28"/>
        </w:rPr>
        <w:t>фицит</w:t>
      </w:r>
      <w:r w:rsidR="00EC5938">
        <w:rPr>
          <w:sz w:val="28"/>
          <w:szCs w:val="28"/>
        </w:rPr>
        <w:t xml:space="preserve"> по итогам </w:t>
      </w:r>
      <w:r w:rsidR="004E41DA">
        <w:rPr>
          <w:sz w:val="28"/>
          <w:szCs w:val="28"/>
        </w:rPr>
        <w:t xml:space="preserve">девяти месяцев </w:t>
      </w:r>
      <w:r w:rsidR="00644124">
        <w:rPr>
          <w:sz w:val="28"/>
          <w:szCs w:val="28"/>
        </w:rPr>
        <w:t>20</w:t>
      </w:r>
      <w:r w:rsidR="00A656BB">
        <w:rPr>
          <w:sz w:val="28"/>
          <w:szCs w:val="28"/>
        </w:rPr>
        <w:t>2</w:t>
      </w:r>
      <w:r w:rsidR="00825EB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составил </w:t>
      </w:r>
      <w:r w:rsidR="004E41DA">
        <w:rPr>
          <w:sz w:val="28"/>
          <w:szCs w:val="28"/>
        </w:rPr>
        <w:t>974,1</w:t>
      </w:r>
      <w:r w:rsidR="001634A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D81F8E" w:rsidRDefault="003046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исполнении</w:t>
      </w:r>
      <w:r w:rsidR="00D81F8E">
        <w:rPr>
          <w:sz w:val="28"/>
          <w:szCs w:val="28"/>
        </w:rPr>
        <w:t xml:space="preserve"> бюджета </w:t>
      </w:r>
      <w:r w:rsidR="009F64FD">
        <w:rPr>
          <w:sz w:val="28"/>
          <w:szCs w:val="28"/>
        </w:rPr>
        <w:t>Титовского</w:t>
      </w:r>
      <w:r w:rsidR="008A724C">
        <w:rPr>
          <w:sz w:val="28"/>
          <w:szCs w:val="28"/>
        </w:rPr>
        <w:t xml:space="preserve"> сельского поселения </w:t>
      </w:r>
      <w:r w:rsidR="00D81F8E">
        <w:rPr>
          <w:sz w:val="28"/>
          <w:szCs w:val="28"/>
        </w:rPr>
        <w:t xml:space="preserve">Миллеровского района </w:t>
      </w:r>
      <w:r w:rsidRPr="0030466C">
        <w:rPr>
          <w:sz w:val="28"/>
          <w:szCs w:val="28"/>
        </w:rPr>
        <w:t xml:space="preserve">по итогам </w:t>
      </w:r>
      <w:r w:rsidR="00AB7981">
        <w:rPr>
          <w:sz w:val="28"/>
          <w:szCs w:val="28"/>
        </w:rPr>
        <w:t>9 месяцев</w:t>
      </w:r>
      <w:r w:rsidRPr="0030466C">
        <w:rPr>
          <w:sz w:val="28"/>
          <w:szCs w:val="28"/>
        </w:rPr>
        <w:t xml:space="preserve"> </w:t>
      </w:r>
      <w:r w:rsidR="00644124">
        <w:rPr>
          <w:sz w:val="28"/>
          <w:szCs w:val="28"/>
        </w:rPr>
        <w:t>20</w:t>
      </w:r>
      <w:r w:rsidR="00A656BB">
        <w:rPr>
          <w:sz w:val="28"/>
          <w:szCs w:val="28"/>
        </w:rPr>
        <w:t>2</w:t>
      </w:r>
      <w:r w:rsidR="00D94F86">
        <w:rPr>
          <w:sz w:val="28"/>
          <w:szCs w:val="28"/>
        </w:rPr>
        <w:t>4</w:t>
      </w:r>
      <w:r w:rsidR="00D81F8E">
        <w:rPr>
          <w:sz w:val="28"/>
          <w:szCs w:val="28"/>
        </w:rPr>
        <w:t xml:space="preserve"> года прилага</w:t>
      </w:r>
      <w:r w:rsidR="000F5684">
        <w:rPr>
          <w:sz w:val="28"/>
          <w:szCs w:val="28"/>
        </w:rPr>
        <w:t>е</w:t>
      </w:r>
      <w:r w:rsidR="00D81F8E">
        <w:rPr>
          <w:sz w:val="28"/>
          <w:szCs w:val="28"/>
        </w:rPr>
        <w:t>тся.</w:t>
      </w:r>
    </w:p>
    <w:p w:rsidR="00D81F8E" w:rsidRPr="003166E6" w:rsidRDefault="00D81F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7981">
        <w:rPr>
          <w:sz w:val="28"/>
          <w:szCs w:val="28"/>
        </w:rPr>
        <w:t xml:space="preserve">Налоговые и неналоговые </w:t>
      </w:r>
      <w:r w:rsidRPr="003166E6">
        <w:rPr>
          <w:sz w:val="28"/>
          <w:szCs w:val="28"/>
        </w:rPr>
        <w:t xml:space="preserve">доходы бюджета </w:t>
      </w:r>
      <w:r w:rsidR="009F64FD" w:rsidRPr="003166E6">
        <w:rPr>
          <w:sz w:val="28"/>
          <w:szCs w:val="28"/>
        </w:rPr>
        <w:t>Титовского</w:t>
      </w:r>
      <w:r w:rsidR="008A724C" w:rsidRPr="003166E6">
        <w:rPr>
          <w:sz w:val="28"/>
          <w:szCs w:val="28"/>
        </w:rPr>
        <w:t xml:space="preserve"> сельского поселения </w:t>
      </w:r>
      <w:r w:rsidRPr="003166E6">
        <w:rPr>
          <w:sz w:val="28"/>
          <w:szCs w:val="28"/>
        </w:rPr>
        <w:t xml:space="preserve">Миллеровского района исполнены в сумме </w:t>
      </w:r>
      <w:r w:rsidR="00AB7981">
        <w:rPr>
          <w:sz w:val="28"/>
          <w:szCs w:val="28"/>
        </w:rPr>
        <w:t>741,6</w:t>
      </w:r>
      <w:r w:rsidRPr="003166E6">
        <w:rPr>
          <w:sz w:val="28"/>
          <w:szCs w:val="28"/>
        </w:rPr>
        <w:t xml:space="preserve"> тыс. рублей, или </w:t>
      </w:r>
      <w:r w:rsidR="00AB7981">
        <w:rPr>
          <w:sz w:val="28"/>
          <w:szCs w:val="28"/>
        </w:rPr>
        <w:t>37</w:t>
      </w:r>
      <w:r w:rsidR="00825EBA">
        <w:rPr>
          <w:sz w:val="28"/>
          <w:szCs w:val="28"/>
        </w:rPr>
        <w:t>,5</w:t>
      </w:r>
      <w:r w:rsidRPr="003166E6">
        <w:rPr>
          <w:sz w:val="28"/>
          <w:szCs w:val="28"/>
        </w:rPr>
        <w:t xml:space="preserve"> процент</w:t>
      </w:r>
      <w:r w:rsidR="00825EBA">
        <w:rPr>
          <w:sz w:val="28"/>
          <w:szCs w:val="28"/>
        </w:rPr>
        <w:t>ов</w:t>
      </w:r>
      <w:r w:rsidRPr="003166E6">
        <w:rPr>
          <w:sz w:val="28"/>
          <w:szCs w:val="28"/>
        </w:rPr>
        <w:t xml:space="preserve"> к годовым бюджетным назначениям, что </w:t>
      </w:r>
      <w:r w:rsidR="00726351">
        <w:rPr>
          <w:sz w:val="28"/>
          <w:szCs w:val="28"/>
        </w:rPr>
        <w:t>выш</w:t>
      </w:r>
      <w:r w:rsidR="00962BFE">
        <w:rPr>
          <w:sz w:val="28"/>
          <w:szCs w:val="28"/>
        </w:rPr>
        <w:t>е</w:t>
      </w:r>
      <w:r w:rsidRPr="003166E6">
        <w:rPr>
          <w:sz w:val="28"/>
          <w:szCs w:val="28"/>
        </w:rPr>
        <w:t xml:space="preserve"> уровня соответствующего показателя прошлого года на </w:t>
      </w:r>
      <w:r w:rsidR="00AB7981">
        <w:rPr>
          <w:sz w:val="28"/>
          <w:szCs w:val="28"/>
        </w:rPr>
        <w:t>303,5</w:t>
      </w:r>
      <w:r w:rsidR="002C2D0C" w:rsidRPr="00760351">
        <w:rPr>
          <w:sz w:val="28"/>
          <w:szCs w:val="28"/>
        </w:rPr>
        <w:t xml:space="preserve"> </w:t>
      </w:r>
      <w:r w:rsidRPr="00760351">
        <w:rPr>
          <w:sz w:val="28"/>
          <w:szCs w:val="28"/>
        </w:rPr>
        <w:t xml:space="preserve">тыс. рублей, или </w:t>
      </w:r>
      <w:r w:rsidR="00B35EDA">
        <w:rPr>
          <w:sz w:val="28"/>
          <w:szCs w:val="28"/>
        </w:rPr>
        <w:t xml:space="preserve">на </w:t>
      </w:r>
      <w:r w:rsidR="00AB7981">
        <w:rPr>
          <w:sz w:val="28"/>
          <w:szCs w:val="28"/>
        </w:rPr>
        <w:t>69,3</w:t>
      </w:r>
      <w:r w:rsidR="00B35EDA">
        <w:rPr>
          <w:sz w:val="28"/>
          <w:szCs w:val="28"/>
        </w:rPr>
        <w:t xml:space="preserve"> процент</w:t>
      </w:r>
      <w:r w:rsidR="00AB7981">
        <w:rPr>
          <w:sz w:val="28"/>
          <w:szCs w:val="28"/>
        </w:rPr>
        <w:t>а</w:t>
      </w:r>
      <w:r w:rsidRPr="003166E6">
        <w:rPr>
          <w:sz w:val="28"/>
          <w:szCs w:val="28"/>
        </w:rPr>
        <w:t>.</w:t>
      </w:r>
    </w:p>
    <w:p w:rsidR="00D81F8E" w:rsidRDefault="00D81F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66E6">
        <w:rPr>
          <w:sz w:val="28"/>
          <w:szCs w:val="28"/>
        </w:rPr>
        <w:t xml:space="preserve">Объем безвозмездных поступлений </w:t>
      </w:r>
      <w:r>
        <w:rPr>
          <w:sz w:val="28"/>
          <w:szCs w:val="28"/>
        </w:rPr>
        <w:t xml:space="preserve">в бюджет </w:t>
      </w:r>
      <w:r w:rsidR="009F64FD">
        <w:rPr>
          <w:sz w:val="28"/>
          <w:szCs w:val="28"/>
        </w:rPr>
        <w:t>Титовского</w:t>
      </w:r>
      <w:r w:rsidR="0009110A">
        <w:rPr>
          <w:sz w:val="28"/>
          <w:szCs w:val="28"/>
        </w:rPr>
        <w:t xml:space="preserve"> сельского поселения Миллеровского района  </w:t>
      </w:r>
      <w:r w:rsidR="00DD1047" w:rsidRPr="00DD1047">
        <w:rPr>
          <w:sz w:val="28"/>
          <w:szCs w:val="28"/>
        </w:rPr>
        <w:t xml:space="preserve">по итогам </w:t>
      </w:r>
      <w:r w:rsidR="00AB7981">
        <w:rPr>
          <w:sz w:val="28"/>
          <w:szCs w:val="28"/>
        </w:rPr>
        <w:t xml:space="preserve">девяти месяцев </w:t>
      </w:r>
      <w:r w:rsidR="00644124">
        <w:rPr>
          <w:sz w:val="28"/>
          <w:szCs w:val="28"/>
        </w:rPr>
        <w:t>20</w:t>
      </w:r>
      <w:r w:rsidR="00A656BB">
        <w:rPr>
          <w:sz w:val="28"/>
          <w:szCs w:val="28"/>
        </w:rPr>
        <w:t>2</w:t>
      </w:r>
      <w:r w:rsidR="0072635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составил </w:t>
      </w:r>
      <w:r w:rsidR="00AB7981">
        <w:rPr>
          <w:sz w:val="28"/>
          <w:szCs w:val="28"/>
        </w:rPr>
        <w:t>8638,4</w:t>
      </w:r>
      <w:r w:rsidR="00AB7981" w:rsidRPr="00DD104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DE0A7D" w:rsidRDefault="001907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</w:t>
      </w:r>
      <w:r w:rsidR="009F64FD">
        <w:rPr>
          <w:sz w:val="28"/>
          <w:szCs w:val="28"/>
        </w:rPr>
        <w:t>Титовского</w:t>
      </w:r>
      <w:r>
        <w:rPr>
          <w:sz w:val="28"/>
          <w:szCs w:val="28"/>
        </w:rPr>
        <w:t xml:space="preserve"> сельского поселения Миллеровского района исполнены в сумме </w:t>
      </w:r>
      <w:r w:rsidR="00AB7981">
        <w:rPr>
          <w:sz w:val="28"/>
          <w:szCs w:val="28"/>
        </w:rPr>
        <w:t>8405,9</w:t>
      </w:r>
      <w:r w:rsidR="005A0E7F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2C2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или </w:t>
      </w:r>
      <w:r w:rsidR="00AB7981">
        <w:rPr>
          <w:sz w:val="28"/>
          <w:szCs w:val="28"/>
        </w:rPr>
        <w:t>66,3</w:t>
      </w:r>
      <w:r w:rsidR="005A0E7F">
        <w:rPr>
          <w:sz w:val="28"/>
          <w:szCs w:val="28"/>
        </w:rPr>
        <w:t xml:space="preserve"> процент</w:t>
      </w:r>
      <w:r w:rsidR="00AB7981">
        <w:rPr>
          <w:sz w:val="28"/>
          <w:szCs w:val="28"/>
        </w:rPr>
        <w:t>а</w:t>
      </w:r>
      <w:r>
        <w:rPr>
          <w:sz w:val="28"/>
          <w:szCs w:val="28"/>
        </w:rPr>
        <w:t xml:space="preserve"> к плану. </w:t>
      </w:r>
    </w:p>
    <w:p w:rsidR="003C1D65" w:rsidRDefault="003C1D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политика в сфере расходов бюджета Титовского сельского поселения Миллеровского района была направлена на решение социальных и экономических задач Титовского сельского поселения. Приоритетом являлось обеспечение населения бюджетными услугами учреждений культуры и благоустройство населенных пунктов Титовского сельского поселения. </w:t>
      </w:r>
    </w:p>
    <w:p w:rsidR="003C1D65" w:rsidRDefault="003C1D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финансовое обеспечение муниципального задания подведомственному Муниципальному бюджетному учреждению культуры Титовского сельского поселения «Титовский ИКЦ» </w:t>
      </w:r>
      <w:r w:rsidR="00730819" w:rsidRPr="00730819">
        <w:rPr>
          <w:sz w:val="28"/>
          <w:szCs w:val="28"/>
        </w:rPr>
        <w:t xml:space="preserve">по итогам </w:t>
      </w:r>
      <w:r w:rsidR="00AB7981">
        <w:rPr>
          <w:sz w:val="28"/>
          <w:szCs w:val="28"/>
        </w:rPr>
        <w:t>девяти месяцев</w:t>
      </w:r>
      <w:r w:rsidR="00730819" w:rsidRPr="0073081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656BB">
        <w:rPr>
          <w:sz w:val="28"/>
          <w:szCs w:val="28"/>
        </w:rPr>
        <w:t>2</w:t>
      </w:r>
      <w:r w:rsidR="00726351">
        <w:rPr>
          <w:sz w:val="28"/>
          <w:szCs w:val="28"/>
        </w:rPr>
        <w:t>4</w:t>
      </w:r>
      <w:r>
        <w:rPr>
          <w:sz w:val="28"/>
          <w:szCs w:val="28"/>
        </w:rPr>
        <w:t xml:space="preserve"> г. направлено </w:t>
      </w:r>
      <w:r w:rsidR="00AB7981">
        <w:rPr>
          <w:sz w:val="28"/>
          <w:szCs w:val="28"/>
        </w:rPr>
        <w:t>2278,4</w:t>
      </w:r>
      <w:r>
        <w:rPr>
          <w:sz w:val="28"/>
          <w:szCs w:val="28"/>
        </w:rPr>
        <w:t xml:space="preserve"> тыс. рублей, что составляет </w:t>
      </w:r>
      <w:r w:rsidR="00AB7981">
        <w:rPr>
          <w:sz w:val="28"/>
          <w:szCs w:val="28"/>
        </w:rPr>
        <w:t>27,1</w:t>
      </w:r>
      <w:r>
        <w:rPr>
          <w:sz w:val="28"/>
          <w:szCs w:val="28"/>
        </w:rPr>
        <w:t xml:space="preserve"> процент всех произведенных расходов. </w:t>
      </w:r>
    </w:p>
    <w:p w:rsidR="003C1D65" w:rsidRDefault="00EE6C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благоустройству (уличное освещение) составили </w:t>
      </w:r>
      <w:r w:rsidR="00AB7981">
        <w:rPr>
          <w:sz w:val="28"/>
          <w:szCs w:val="28"/>
        </w:rPr>
        <w:t>358,7</w:t>
      </w:r>
      <w:r>
        <w:rPr>
          <w:sz w:val="28"/>
          <w:szCs w:val="28"/>
        </w:rPr>
        <w:t xml:space="preserve"> тыс. рублей</w:t>
      </w:r>
      <w:r w:rsidR="00B12DC8">
        <w:rPr>
          <w:sz w:val="28"/>
          <w:szCs w:val="28"/>
        </w:rPr>
        <w:t xml:space="preserve"> или </w:t>
      </w:r>
      <w:r w:rsidR="00211710">
        <w:rPr>
          <w:sz w:val="28"/>
          <w:szCs w:val="28"/>
        </w:rPr>
        <w:t>4,</w:t>
      </w:r>
      <w:r w:rsidR="00AB7981">
        <w:rPr>
          <w:sz w:val="28"/>
          <w:szCs w:val="28"/>
        </w:rPr>
        <w:t>3</w:t>
      </w:r>
      <w:r w:rsidR="00B12DC8">
        <w:rPr>
          <w:sz w:val="28"/>
          <w:szCs w:val="28"/>
        </w:rPr>
        <w:t xml:space="preserve"> процент</w:t>
      </w:r>
      <w:r w:rsidR="00AB7981">
        <w:rPr>
          <w:sz w:val="28"/>
          <w:szCs w:val="28"/>
        </w:rPr>
        <w:t>а</w:t>
      </w:r>
      <w:r w:rsidR="00B12DC8">
        <w:rPr>
          <w:sz w:val="28"/>
          <w:szCs w:val="28"/>
        </w:rPr>
        <w:t xml:space="preserve"> всех расходов</w:t>
      </w:r>
      <w:r>
        <w:rPr>
          <w:sz w:val="28"/>
          <w:szCs w:val="28"/>
        </w:rPr>
        <w:t>.</w:t>
      </w:r>
    </w:p>
    <w:p w:rsidR="000F7EB1" w:rsidRDefault="00B12D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функционирование местной администрации из бюджета Титовского сельского поселения направлено </w:t>
      </w:r>
      <w:r w:rsidR="00FD0C29">
        <w:rPr>
          <w:sz w:val="28"/>
          <w:szCs w:val="28"/>
        </w:rPr>
        <w:t>5488,7</w:t>
      </w:r>
      <w:r>
        <w:rPr>
          <w:sz w:val="28"/>
          <w:szCs w:val="28"/>
        </w:rPr>
        <w:t xml:space="preserve"> тыс. рублей </w:t>
      </w:r>
      <w:r w:rsidR="00190707">
        <w:rPr>
          <w:sz w:val="28"/>
          <w:szCs w:val="28"/>
        </w:rPr>
        <w:t xml:space="preserve">или </w:t>
      </w:r>
      <w:r w:rsidR="00FD0C29">
        <w:rPr>
          <w:sz w:val="28"/>
          <w:szCs w:val="28"/>
        </w:rPr>
        <w:t>69,5</w:t>
      </w:r>
      <w:r w:rsidR="00B7180A">
        <w:rPr>
          <w:sz w:val="28"/>
          <w:szCs w:val="28"/>
        </w:rPr>
        <w:t xml:space="preserve"> </w:t>
      </w:r>
      <w:r w:rsidR="00190707">
        <w:rPr>
          <w:sz w:val="28"/>
          <w:szCs w:val="28"/>
        </w:rPr>
        <w:t>процент</w:t>
      </w:r>
      <w:r w:rsidR="006A3269">
        <w:rPr>
          <w:sz w:val="28"/>
          <w:szCs w:val="28"/>
        </w:rPr>
        <w:t>ов</w:t>
      </w:r>
      <w:r w:rsidR="00C468BE">
        <w:rPr>
          <w:sz w:val="28"/>
          <w:szCs w:val="28"/>
        </w:rPr>
        <w:t xml:space="preserve"> </w:t>
      </w:r>
      <w:r w:rsidR="00190707">
        <w:rPr>
          <w:sz w:val="28"/>
          <w:szCs w:val="28"/>
        </w:rPr>
        <w:t xml:space="preserve"> к плану </w:t>
      </w:r>
      <w:r w:rsidR="000C631C">
        <w:rPr>
          <w:sz w:val="28"/>
          <w:szCs w:val="28"/>
        </w:rPr>
        <w:t>г</w:t>
      </w:r>
      <w:r w:rsidR="00402B80">
        <w:rPr>
          <w:sz w:val="28"/>
          <w:szCs w:val="28"/>
        </w:rPr>
        <w:t>ода</w:t>
      </w:r>
      <w:r w:rsidR="00190707">
        <w:rPr>
          <w:sz w:val="28"/>
          <w:szCs w:val="28"/>
        </w:rPr>
        <w:t xml:space="preserve">. </w:t>
      </w:r>
    </w:p>
    <w:p w:rsidR="00EE03F1" w:rsidRDefault="00EE03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B97325">
        <w:rPr>
          <w:sz w:val="28"/>
          <w:szCs w:val="28"/>
        </w:rPr>
        <w:t>«Национальная оборона»</w:t>
      </w:r>
      <w:r>
        <w:rPr>
          <w:sz w:val="28"/>
          <w:szCs w:val="28"/>
        </w:rPr>
        <w:t xml:space="preserve"> расходы исполнены в сумме </w:t>
      </w:r>
      <w:r w:rsidR="00FD0C29">
        <w:rPr>
          <w:sz w:val="28"/>
          <w:szCs w:val="28"/>
        </w:rPr>
        <w:t>85,3</w:t>
      </w:r>
      <w:r>
        <w:rPr>
          <w:sz w:val="28"/>
          <w:szCs w:val="28"/>
        </w:rPr>
        <w:t xml:space="preserve"> тыс. рублей или </w:t>
      </w:r>
      <w:r w:rsidR="00FD0C29">
        <w:rPr>
          <w:sz w:val="28"/>
          <w:szCs w:val="28"/>
        </w:rPr>
        <w:t>60,5</w:t>
      </w:r>
      <w:r>
        <w:rPr>
          <w:sz w:val="28"/>
          <w:szCs w:val="28"/>
        </w:rPr>
        <w:t xml:space="preserve"> процент</w:t>
      </w:r>
      <w:r w:rsidR="00FD0C29">
        <w:rPr>
          <w:sz w:val="28"/>
          <w:szCs w:val="28"/>
        </w:rPr>
        <w:t>ов</w:t>
      </w:r>
      <w:r>
        <w:rPr>
          <w:sz w:val="28"/>
          <w:szCs w:val="28"/>
        </w:rPr>
        <w:t xml:space="preserve"> к плану года. </w:t>
      </w:r>
      <w:r w:rsidRPr="00705FB4">
        <w:rPr>
          <w:sz w:val="28"/>
          <w:szCs w:val="28"/>
        </w:rPr>
        <w:t xml:space="preserve">Данные средства направлены на содержание инспектора военно – учетного стола </w:t>
      </w:r>
      <w:r>
        <w:rPr>
          <w:sz w:val="28"/>
          <w:szCs w:val="28"/>
        </w:rPr>
        <w:t>Титовского сельского</w:t>
      </w:r>
      <w:r w:rsidRPr="00705FB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FD7641" w:rsidRDefault="00FD76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разделу </w:t>
      </w:r>
      <w:r w:rsidRPr="00B97325">
        <w:rPr>
          <w:sz w:val="28"/>
          <w:szCs w:val="28"/>
        </w:rPr>
        <w:t>«</w:t>
      </w:r>
      <w:r>
        <w:rPr>
          <w:sz w:val="28"/>
          <w:szCs w:val="28"/>
        </w:rPr>
        <w:t>национальная безопасность и правоохранительная деятельность</w:t>
      </w:r>
      <w:r w:rsidRPr="00B97325">
        <w:rPr>
          <w:sz w:val="28"/>
          <w:szCs w:val="28"/>
        </w:rPr>
        <w:t>»</w:t>
      </w:r>
      <w:r>
        <w:rPr>
          <w:sz w:val="28"/>
          <w:szCs w:val="28"/>
        </w:rPr>
        <w:t xml:space="preserve"> расходы исполнены в сумме  </w:t>
      </w:r>
      <w:r w:rsidR="00FD0C29">
        <w:rPr>
          <w:sz w:val="28"/>
          <w:szCs w:val="28"/>
        </w:rPr>
        <w:t>16,9</w:t>
      </w:r>
      <w:r>
        <w:rPr>
          <w:sz w:val="28"/>
          <w:szCs w:val="28"/>
        </w:rPr>
        <w:t xml:space="preserve"> тыс. рублей или </w:t>
      </w:r>
      <w:r w:rsidR="00FD0C29">
        <w:rPr>
          <w:sz w:val="28"/>
          <w:szCs w:val="28"/>
        </w:rPr>
        <w:t>22,9</w:t>
      </w:r>
      <w:r>
        <w:rPr>
          <w:sz w:val="28"/>
          <w:szCs w:val="28"/>
        </w:rPr>
        <w:t xml:space="preserve"> процент</w:t>
      </w:r>
      <w:r w:rsidR="00FD0C29">
        <w:rPr>
          <w:sz w:val="28"/>
          <w:szCs w:val="28"/>
        </w:rPr>
        <w:t>ов</w:t>
      </w:r>
      <w:r>
        <w:rPr>
          <w:sz w:val="28"/>
          <w:szCs w:val="28"/>
        </w:rPr>
        <w:t xml:space="preserve"> к плану года.</w:t>
      </w:r>
    </w:p>
    <w:p w:rsidR="00211710" w:rsidRPr="00211710" w:rsidRDefault="00211710" w:rsidP="002117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1710">
        <w:rPr>
          <w:sz w:val="28"/>
          <w:szCs w:val="28"/>
        </w:rPr>
        <w:t xml:space="preserve">На </w:t>
      </w:r>
      <w:r>
        <w:rPr>
          <w:sz w:val="28"/>
          <w:szCs w:val="28"/>
        </w:rPr>
        <w:t>п</w:t>
      </w:r>
      <w:r w:rsidRPr="00211710">
        <w:rPr>
          <w:sz w:val="28"/>
          <w:szCs w:val="28"/>
        </w:rPr>
        <w:t>рофессиональн</w:t>
      </w:r>
      <w:r>
        <w:rPr>
          <w:sz w:val="28"/>
          <w:szCs w:val="28"/>
        </w:rPr>
        <w:t>ую</w:t>
      </w:r>
      <w:r w:rsidRPr="00211710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у</w:t>
      </w:r>
      <w:r w:rsidRPr="00211710">
        <w:rPr>
          <w:sz w:val="28"/>
          <w:szCs w:val="28"/>
        </w:rPr>
        <w:t>, переподготовк</w:t>
      </w:r>
      <w:r>
        <w:rPr>
          <w:sz w:val="28"/>
          <w:szCs w:val="28"/>
        </w:rPr>
        <w:t>у</w:t>
      </w:r>
      <w:r w:rsidRPr="00211710">
        <w:rPr>
          <w:sz w:val="28"/>
          <w:szCs w:val="28"/>
        </w:rPr>
        <w:t xml:space="preserve"> и повышение квалификации</w:t>
      </w:r>
      <w:r>
        <w:rPr>
          <w:sz w:val="28"/>
          <w:szCs w:val="28"/>
        </w:rPr>
        <w:t xml:space="preserve"> муниципальных служащих</w:t>
      </w:r>
      <w:r w:rsidRPr="00211710">
        <w:rPr>
          <w:sz w:val="28"/>
          <w:szCs w:val="28"/>
        </w:rPr>
        <w:t xml:space="preserve"> направлено </w:t>
      </w:r>
      <w:r w:rsidR="00FD0C29">
        <w:rPr>
          <w:sz w:val="28"/>
          <w:szCs w:val="28"/>
        </w:rPr>
        <w:t>14,6</w:t>
      </w:r>
      <w:r w:rsidRPr="00211710">
        <w:rPr>
          <w:sz w:val="28"/>
          <w:szCs w:val="28"/>
        </w:rPr>
        <w:t xml:space="preserve"> тыс. рублей, что составляет </w:t>
      </w:r>
      <w:r w:rsidR="00FD0C29">
        <w:rPr>
          <w:sz w:val="28"/>
          <w:szCs w:val="28"/>
        </w:rPr>
        <w:t>97,3</w:t>
      </w:r>
      <w:r w:rsidRPr="00211710">
        <w:rPr>
          <w:sz w:val="28"/>
          <w:szCs w:val="28"/>
        </w:rPr>
        <w:t xml:space="preserve"> процент</w:t>
      </w:r>
      <w:r w:rsidR="00FD0C29">
        <w:rPr>
          <w:sz w:val="28"/>
          <w:szCs w:val="28"/>
        </w:rPr>
        <w:t>а</w:t>
      </w:r>
      <w:r w:rsidRPr="00211710">
        <w:rPr>
          <w:sz w:val="28"/>
          <w:szCs w:val="28"/>
        </w:rPr>
        <w:t xml:space="preserve"> к плановым назначениям.</w:t>
      </w:r>
    </w:p>
    <w:p w:rsidR="00330B5A" w:rsidRDefault="00B97325" w:rsidP="00D214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пенсионное обеспечение населения направлено </w:t>
      </w:r>
      <w:r w:rsidR="00FD0C29">
        <w:rPr>
          <w:sz w:val="28"/>
          <w:szCs w:val="28"/>
        </w:rPr>
        <w:t>73,2</w:t>
      </w:r>
      <w:r>
        <w:rPr>
          <w:sz w:val="28"/>
          <w:szCs w:val="28"/>
        </w:rPr>
        <w:t xml:space="preserve"> тыс. рублей, что составляет </w:t>
      </w:r>
      <w:r w:rsidR="00FD0C29">
        <w:rPr>
          <w:sz w:val="28"/>
          <w:szCs w:val="28"/>
        </w:rPr>
        <w:t>74,9</w:t>
      </w:r>
      <w:r w:rsidR="00211710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процентов к плановым назначениям.</w:t>
      </w:r>
    </w:p>
    <w:p w:rsidR="00CC277A" w:rsidRDefault="00CC277A" w:rsidP="00203229">
      <w:pPr>
        <w:autoSpaceDE w:val="0"/>
        <w:autoSpaceDN w:val="0"/>
        <w:adjustRightInd w:val="0"/>
        <w:rPr>
          <w:sz w:val="28"/>
          <w:szCs w:val="28"/>
        </w:rPr>
      </w:pPr>
    </w:p>
    <w:p w:rsidR="00CC277A" w:rsidRDefault="00CC277A" w:rsidP="00203229">
      <w:pPr>
        <w:autoSpaceDE w:val="0"/>
        <w:autoSpaceDN w:val="0"/>
        <w:adjustRightInd w:val="0"/>
        <w:rPr>
          <w:sz w:val="28"/>
          <w:szCs w:val="28"/>
        </w:rPr>
      </w:pPr>
    </w:p>
    <w:p w:rsidR="00B97325" w:rsidRDefault="00B973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 </w:t>
      </w:r>
    </w:p>
    <w:p w:rsidR="00932FE0" w:rsidRDefault="00B973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сектора экономики и финансов                                     Е.И. Вильховченко</w:t>
      </w:r>
    </w:p>
    <w:p w:rsidR="00932FE0" w:rsidRDefault="00932FE0">
      <w:pPr>
        <w:autoSpaceDE w:val="0"/>
        <w:autoSpaceDN w:val="0"/>
        <w:adjustRightInd w:val="0"/>
        <w:rPr>
          <w:sz w:val="28"/>
          <w:szCs w:val="28"/>
        </w:rPr>
      </w:pPr>
    </w:p>
    <w:p w:rsidR="00932FE0" w:rsidRDefault="00932FE0">
      <w:pPr>
        <w:autoSpaceDE w:val="0"/>
        <w:autoSpaceDN w:val="0"/>
        <w:adjustRightInd w:val="0"/>
        <w:rPr>
          <w:sz w:val="28"/>
          <w:szCs w:val="28"/>
        </w:rPr>
      </w:pPr>
    </w:p>
    <w:p w:rsidR="00EE44B5" w:rsidRDefault="00EE44B5">
      <w:pPr>
        <w:autoSpaceDE w:val="0"/>
        <w:autoSpaceDN w:val="0"/>
        <w:adjustRightInd w:val="0"/>
        <w:rPr>
          <w:sz w:val="28"/>
          <w:szCs w:val="28"/>
        </w:rPr>
      </w:pPr>
    </w:p>
    <w:p w:rsidR="00EE03F1" w:rsidRDefault="00EE03F1">
      <w:pPr>
        <w:autoSpaceDE w:val="0"/>
        <w:autoSpaceDN w:val="0"/>
        <w:adjustRightInd w:val="0"/>
        <w:rPr>
          <w:sz w:val="28"/>
          <w:szCs w:val="28"/>
        </w:rPr>
      </w:pPr>
    </w:p>
    <w:p w:rsidR="00EE03F1" w:rsidRDefault="00EE03F1">
      <w:pPr>
        <w:autoSpaceDE w:val="0"/>
        <w:autoSpaceDN w:val="0"/>
        <w:adjustRightInd w:val="0"/>
        <w:rPr>
          <w:sz w:val="28"/>
          <w:szCs w:val="28"/>
        </w:rPr>
      </w:pPr>
    </w:p>
    <w:p w:rsidR="00EE44B5" w:rsidRDefault="00EE44B5">
      <w:pPr>
        <w:autoSpaceDE w:val="0"/>
        <w:autoSpaceDN w:val="0"/>
        <w:adjustRightInd w:val="0"/>
        <w:rPr>
          <w:sz w:val="28"/>
          <w:szCs w:val="28"/>
        </w:rPr>
      </w:pPr>
    </w:p>
    <w:p w:rsidR="00B97325" w:rsidRDefault="00B97325">
      <w:pPr>
        <w:autoSpaceDE w:val="0"/>
        <w:autoSpaceDN w:val="0"/>
        <w:adjustRightInd w:val="0"/>
        <w:rPr>
          <w:sz w:val="28"/>
          <w:szCs w:val="28"/>
        </w:rPr>
      </w:pPr>
    </w:p>
    <w:p w:rsidR="00B97325" w:rsidRDefault="00B97325">
      <w:pPr>
        <w:autoSpaceDE w:val="0"/>
        <w:autoSpaceDN w:val="0"/>
        <w:adjustRightInd w:val="0"/>
        <w:rPr>
          <w:sz w:val="28"/>
          <w:szCs w:val="28"/>
        </w:rPr>
      </w:pPr>
    </w:p>
    <w:p w:rsidR="00B97325" w:rsidRDefault="00B97325">
      <w:pPr>
        <w:autoSpaceDE w:val="0"/>
        <w:autoSpaceDN w:val="0"/>
        <w:adjustRightInd w:val="0"/>
        <w:rPr>
          <w:sz w:val="28"/>
          <w:szCs w:val="28"/>
        </w:rPr>
      </w:pPr>
    </w:p>
    <w:p w:rsidR="00B97325" w:rsidRDefault="00B97325">
      <w:pPr>
        <w:autoSpaceDE w:val="0"/>
        <w:autoSpaceDN w:val="0"/>
        <w:adjustRightInd w:val="0"/>
        <w:rPr>
          <w:sz w:val="28"/>
          <w:szCs w:val="28"/>
        </w:rPr>
      </w:pPr>
    </w:p>
    <w:p w:rsidR="00B97325" w:rsidRDefault="00B97325">
      <w:pPr>
        <w:autoSpaceDE w:val="0"/>
        <w:autoSpaceDN w:val="0"/>
        <w:adjustRightInd w:val="0"/>
        <w:rPr>
          <w:sz w:val="28"/>
          <w:szCs w:val="28"/>
        </w:rPr>
      </w:pPr>
    </w:p>
    <w:p w:rsidR="00B97325" w:rsidRDefault="00B97325">
      <w:pPr>
        <w:autoSpaceDE w:val="0"/>
        <w:autoSpaceDN w:val="0"/>
        <w:adjustRightInd w:val="0"/>
        <w:rPr>
          <w:sz w:val="28"/>
          <w:szCs w:val="28"/>
        </w:rPr>
      </w:pPr>
    </w:p>
    <w:p w:rsidR="00B97325" w:rsidRDefault="00B97325">
      <w:pPr>
        <w:autoSpaceDE w:val="0"/>
        <w:autoSpaceDN w:val="0"/>
        <w:adjustRightInd w:val="0"/>
        <w:rPr>
          <w:sz w:val="28"/>
          <w:szCs w:val="28"/>
        </w:rPr>
      </w:pPr>
    </w:p>
    <w:p w:rsidR="00B97325" w:rsidRDefault="00B97325">
      <w:pPr>
        <w:autoSpaceDE w:val="0"/>
        <w:autoSpaceDN w:val="0"/>
        <w:adjustRightInd w:val="0"/>
        <w:rPr>
          <w:sz w:val="28"/>
          <w:szCs w:val="28"/>
        </w:rPr>
      </w:pPr>
    </w:p>
    <w:p w:rsidR="00B97325" w:rsidRDefault="00B97325">
      <w:pPr>
        <w:autoSpaceDE w:val="0"/>
        <w:autoSpaceDN w:val="0"/>
        <w:adjustRightInd w:val="0"/>
        <w:rPr>
          <w:sz w:val="28"/>
          <w:szCs w:val="28"/>
        </w:rPr>
      </w:pPr>
    </w:p>
    <w:p w:rsidR="00B97325" w:rsidRDefault="00B97325">
      <w:pPr>
        <w:autoSpaceDE w:val="0"/>
        <w:autoSpaceDN w:val="0"/>
        <w:adjustRightInd w:val="0"/>
        <w:rPr>
          <w:sz w:val="28"/>
          <w:szCs w:val="28"/>
        </w:rPr>
      </w:pPr>
    </w:p>
    <w:p w:rsidR="00B97325" w:rsidRDefault="00B97325">
      <w:pPr>
        <w:autoSpaceDE w:val="0"/>
        <w:autoSpaceDN w:val="0"/>
        <w:adjustRightInd w:val="0"/>
        <w:rPr>
          <w:sz w:val="28"/>
          <w:szCs w:val="28"/>
        </w:rPr>
      </w:pPr>
    </w:p>
    <w:p w:rsidR="00B97325" w:rsidRDefault="00B97325">
      <w:pPr>
        <w:autoSpaceDE w:val="0"/>
        <w:autoSpaceDN w:val="0"/>
        <w:adjustRightInd w:val="0"/>
        <w:rPr>
          <w:sz w:val="28"/>
          <w:szCs w:val="28"/>
        </w:rPr>
      </w:pPr>
    </w:p>
    <w:p w:rsidR="00B97325" w:rsidRDefault="00B97325">
      <w:pPr>
        <w:autoSpaceDE w:val="0"/>
        <w:autoSpaceDN w:val="0"/>
        <w:adjustRightInd w:val="0"/>
        <w:rPr>
          <w:sz w:val="28"/>
          <w:szCs w:val="28"/>
        </w:rPr>
      </w:pPr>
    </w:p>
    <w:p w:rsidR="00B97325" w:rsidRDefault="00B97325">
      <w:pPr>
        <w:autoSpaceDE w:val="0"/>
        <w:autoSpaceDN w:val="0"/>
        <w:adjustRightInd w:val="0"/>
        <w:rPr>
          <w:sz w:val="28"/>
          <w:szCs w:val="28"/>
        </w:rPr>
      </w:pPr>
    </w:p>
    <w:p w:rsidR="00B97325" w:rsidRDefault="00B97325">
      <w:pPr>
        <w:autoSpaceDE w:val="0"/>
        <w:autoSpaceDN w:val="0"/>
        <w:adjustRightInd w:val="0"/>
        <w:rPr>
          <w:sz w:val="28"/>
          <w:szCs w:val="28"/>
        </w:rPr>
      </w:pPr>
    </w:p>
    <w:p w:rsidR="00B97325" w:rsidRDefault="00B97325">
      <w:pPr>
        <w:autoSpaceDE w:val="0"/>
        <w:autoSpaceDN w:val="0"/>
        <w:adjustRightInd w:val="0"/>
        <w:rPr>
          <w:sz w:val="28"/>
          <w:szCs w:val="28"/>
        </w:rPr>
      </w:pPr>
    </w:p>
    <w:p w:rsidR="00B97325" w:rsidRDefault="00B97325">
      <w:pPr>
        <w:autoSpaceDE w:val="0"/>
        <w:autoSpaceDN w:val="0"/>
        <w:adjustRightInd w:val="0"/>
        <w:rPr>
          <w:sz w:val="28"/>
          <w:szCs w:val="28"/>
        </w:rPr>
      </w:pPr>
    </w:p>
    <w:p w:rsidR="00B97325" w:rsidRDefault="00B97325">
      <w:pPr>
        <w:autoSpaceDE w:val="0"/>
        <w:autoSpaceDN w:val="0"/>
        <w:adjustRightInd w:val="0"/>
        <w:rPr>
          <w:sz w:val="28"/>
          <w:szCs w:val="28"/>
        </w:rPr>
      </w:pPr>
    </w:p>
    <w:p w:rsidR="00B97325" w:rsidRDefault="00B97325">
      <w:pPr>
        <w:autoSpaceDE w:val="0"/>
        <w:autoSpaceDN w:val="0"/>
        <w:adjustRightInd w:val="0"/>
        <w:rPr>
          <w:sz w:val="28"/>
          <w:szCs w:val="28"/>
        </w:rPr>
      </w:pPr>
    </w:p>
    <w:p w:rsidR="00B97325" w:rsidRDefault="00B97325">
      <w:pPr>
        <w:autoSpaceDE w:val="0"/>
        <w:autoSpaceDN w:val="0"/>
        <w:adjustRightInd w:val="0"/>
        <w:rPr>
          <w:sz w:val="28"/>
          <w:szCs w:val="28"/>
        </w:rPr>
      </w:pPr>
    </w:p>
    <w:p w:rsidR="00B97325" w:rsidRDefault="00B97325">
      <w:pPr>
        <w:autoSpaceDE w:val="0"/>
        <w:autoSpaceDN w:val="0"/>
        <w:adjustRightInd w:val="0"/>
        <w:rPr>
          <w:sz w:val="28"/>
          <w:szCs w:val="28"/>
        </w:rPr>
      </w:pPr>
    </w:p>
    <w:p w:rsidR="00B97325" w:rsidRDefault="00B97325">
      <w:pPr>
        <w:autoSpaceDE w:val="0"/>
        <w:autoSpaceDN w:val="0"/>
        <w:adjustRightInd w:val="0"/>
        <w:rPr>
          <w:sz w:val="28"/>
          <w:szCs w:val="28"/>
        </w:rPr>
      </w:pPr>
    </w:p>
    <w:p w:rsidR="00B97325" w:rsidRDefault="00B97325">
      <w:pPr>
        <w:autoSpaceDE w:val="0"/>
        <w:autoSpaceDN w:val="0"/>
        <w:adjustRightInd w:val="0"/>
        <w:rPr>
          <w:sz w:val="28"/>
          <w:szCs w:val="28"/>
        </w:rPr>
      </w:pPr>
    </w:p>
    <w:p w:rsidR="00B97325" w:rsidRDefault="00B97325">
      <w:pPr>
        <w:autoSpaceDE w:val="0"/>
        <w:autoSpaceDN w:val="0"/>
        <w:adjustRightInd w:val="0"/>
        <w:rPr>
          <w:sz w:val="28"/>
          <w:szCs w:val="28"/>
        </w:rPr>
      </w:pPr>
    </w:p>
    <w:p w:rsidR="00B97325" w:rsidRDefault="00B97325">
      <w:pPr>
        <w:autoSpaceDE w:val="0"/>
        <w:autoSpaceDN w:val="0"/>
        <w:adjustRightInd w:val="0"/>
        <w:rPr>
          <w:sz w:val="28"/>
          <w:szCs w:val="28"/>
        </w:rPr>
      </w:pPr>
    </w:p>
    <w:p w:rsidR="00B97325" w:rsidRDefault="00B97325">
      <w:pPr>
        <w:autoSpaceDE w:val="0"/>
        <w:autoSpaceDN w:val="0"/>
        <w:adjustRightInd w:val="0"/>
        <w:rPr>
          <w:sz w:val="28"/>
          <w:szCs w:val="28"/>
        </w:rPr>
      </w:pPr>
    </w:p>
    <w:p w:rsidR="00B97325" w:rsidRDefault="00B97325">
      <w:pPr>
        <w:autoSpaceDE w:val="0"/>
        <w:autoSpaceDN w:val="0"/>
        <w:adjustRightInd w:val="0"/>
        <w:rPr>
          <w:sz w:val="28"/>
          <w:szCs w:val="28"/>
        </w:rPr>
      </w:pPr>
    </w:p>
    <w:p w:rsidR="00B97325" w:rsidRDefault="00B97325">
      <w:pPr>
        <w:autoSpaceDE w:val="0"/>
        <w:autoSpaceDN w:val="0"/>
        <w:adjustRightInd w:val="0"/>
        <w:rPr>
          <w:sz w:val="28"/>
          <w:szCs w:val="28"/>
        </w:rPr>
      </w:pPr>
    </w:p>
    <w:p w:rsidR="00B97325" w:rsidRDefault="00B97325">
      <w:pPr>
        <w:autoSpaceDE w:val="0"/>
        <w:autoSpaceDN w:val="0"/>
        <w:adjustRightInd w:val="0"/>
        <w:rPr>
          <w:sz w:val="28"/>
          <w:szCs w:val="28"/>
        </w:rPr>
      </w:pPr>
    </w:p>
    <w:p w:rsidR="00D81F8E" w:rsidRPr="00CC4058" w:rsidRDefault="00D81F8E" w:rsidP="00AC4C58">
      <w:pPr>
        <w:pStyle w:val="1"/>
        <w:ind w:left="6237"/>
        <w:rPr>
          <w:color w:val="auto"/>
          <w:sz w:val="24"/>
          <w:szCs w:val="24"/>
        </w:rPr>
      </w:pPr>
      <w:r w:rsidRPr="00CC4058">
        <w:rPr>
          <w:color w:val="auto"/>
          <w:sz w:val="24"/>
          <w:szCs w:val="24"/>
        </w:rPr>
        <w:lastRenderedPageBreak/>
        <w:t>Приложение</w:t>
      </w:r>
    </w:p>
    <w:p w:rsidR="00D81F8E" w:rsidRPr="008E2F91" w:rsidRDefault="00682137" w:rsidP="00AC4C58">
      <w:pPr>
        <w:ind w:left="6237"/>
        <w:jc w:val="center"/>
        <w:rPr>
          <w:bCs/>
        </w:rPr>
      </w:pPr>
      <w:hyperlink w:anchor="sub_0" w:history="1">
        <w:r w:rsidR="00D81F8E" w:rsidRPr="00CC4058">
          <w:rPr>
            <w:bCs/>
          </w:rPr>
          <w:t>к</w:t>
        </w:r>
      </w:hyperlink>
      <w:r w:rsidR="00D81F8E" w:rsidRPr="00CC4058">
        <w:rPr>
          <w:bCs/>
        </w:rPr>
        <w:t xml:space="preserve"> сведениям о ходе</w:t>
      </w:r>
      <w:r w:rsidR="008E2F91" w:rsidRPr="00CC4058">
        <w:rPr>
          <w:bCs/>
        </w:rPr>
        <w:t xml:space="preserve"> </w:t>
      </w:r>
      <w:r w:rsidR="00D81F8E" w:rsidRPr="00CC4058">
        <w:rPr>
          <w:bCs/>
        </w:rPr>
        <w:t xml:space="preserve">исполнения </w:t>
      </w:r>
      <w:r w:rsidR="00D81F8E" w:rsidRPr="008E2F91">
        <w:rPr>
          <w:bCs/>
        </w:rPr>
        <w:t>бюджета</w:t>
      </w:r>
      <w:r w:rsidR="008E2F91">
        <w:rPr>
          <w:bCs/>
        </w:rPr>
        <w:t xml:space="preserve"> </w:t>
      </w:r>
      <w:r w:rsidR="009F64FD" w:rsidRPr="008E2F91">
        <w:rPr>
          <w:bCs/>
        </w:rPr>
        <w:t>Титовского</w:t>
      </w:r>
      <w:r w:rsidR="00AC4C58" w:rsidRPr="008E2F91">
        <w:rPr>
          <w:bCs/>
        </w:rPr>
        <w:t xml:space="preserve"> сельского поселения Миллеровского </w:t>
      </w:r>
      <w:r w:rsidR="00D81F8E" w:rsidRPr="008E2F91">
        <w:rPr>
          <w:bCs/>
        </w:rPr>
        <w:t>района</w:t>
      </w:r>
      <w:r w:rsidR="00AC4C58" w:rsidRPr="008E2F91">
        <w:rPr>
          <w:bCs/>
        </w:rPr>
        <w:t xml:space="preserve"> </w:t>
      </w:r>
      <w:r w:rsidR="00730819" w:rsidRPr="00730819">
        <w:rPr>
          <w:bCs/>
        </w:rPr>
        <w:t xml:space="preserve">по итогам </w:t>
      </w:r>
      <w:r w:rsidR="004E41DA">
        <w:rPr>
          <w:bCs/>
        </w:rPr>
        <w:t>девяти месяцев</w:t>
      </w:r>
      <w:r w:rsidR="00730819" w:rsidRPr="00730819">
        <w:rPr>
          <w:bCs/>
        </w:rPr>
        <w:t xml:space="preserve"> </w:t>
      </w:r>
      <w:r w:rsidR="00644124" w:rsidRPr="008E2F91">
        <w:rPr>
          <w:bCs/>
        </w:rPr>
        <w:t>20</w:t>
      </w:r>
      <w:r w:rsidR="00D24686">
        <w:rPr>
          <w:bCs/>
        </w:rPr>
        <w:t>2</w:t>
      </w:r>
      <w:r w:rsidR="00726351">
        <w:rPr>
          <w:bCs/>
        </w:rPr>
        <w:t>4</w:t>
      </w:r>
      <w:r w:rsidR="00D81F8E" w:rsidRPr="008E2F91">
        <w:rPr>
          <w:bCs/>
        </w:rPr>
        <w:t xml:space="preserve"> года</w:t>
      </w:r>
    </w:p>
    <w:p w:rsidR="00D81F8E" w:rsidRDefault="00D81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81F8E" w:rsidRDefault="00D81F8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81F8E" w:rsidRDefault="00D81F8E">
      <w:pPr>
        <w:tabs>
          <w:tab w:val="left" w:pos="8460"/>
        </w:tabs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AC4C58" w:rsidRDefault="00D81F8E">
      <w:pPr>
        <w:tabs>
          <w:tab w:val="left" w:pos="8460"/>
        </w:tabs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  <w:r w:rsidR="009F64FD">
        <w:rPr>
          <w:sz w:val="28"/>
          <w:szCs w:val="28"/>
        </w:rPr>
        <w:t>Титовского</w:t>
      </w:r>
      <w:r w:rsidR="00AC4C58">
        <w:rPr>
          <w:sz w:val="28"/>
          <w:szCs w:val="28"/>
        </w:rPr>
        <w:t xml:space="preserve"> сельского поселения </w:t>
      </w:r>
    </w:p>
    <w:p w:rsidR="00D81F8E" w:rsidRDefault="00D81F8E">
      <w:pPr>
        <w:tabs>
          <w:tab w:val="left" w:pos="8460"/>
        </w:tabs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Миллеровского района </w:t>
      </w:r>
      <w:r w:rsidR="0030466C">
        <w:rPr>
          <w:sz w:val="28"/>
          <w:szCs w:val="28"/>
        </w:rPr>
        <w:t xml:space="preserve">по итогам </w:t>
      </w:r>
      <w:r w:rsidR="004E41DA">
        <w:rPr>
          <w:sz w:val="28"/>
          <w:szCs w:val="28"/>
        </w:rPr>
        <w:t>девяти месяцев</w:t>
      </w:r>
      <w:r w:rsidR="007219B3">
        <w:rPr>
          <w:sz w:val="28"/>
          <w:szCs w:val="28"/>
        </w:rPr>
        <w:t xml:space="preserve"> </w:t>
      </w:r>
      <w:r w:rsidR="00644124">
        <w:rPr>
          <w:sz w:val="28"/>
          <w:szCs w:val="28"/>
        </w:rPr>
        <w:t>20</w:t>
      </w:r>
      <w:r w:rsidR="00D24686">
        <w:rPr>
          <w:sz w:val="28"/>
          <w:szCs w:val="28"/>
        </w:rPr>
        <w:t>2</w:t>
      </w:r>
      <w:r w:rsidR="00726351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D81F8E" w:rsidRDefault="00D81F8E">
      <w:pPr>
        <w:autoSpaceDE w:val="0"/>
        <w:autoSpaceDN w:val="0"/>
        <w:adjustRightInd w:val="0"/>
        <w:rPr>
          <w:sz w:val="28"/>
          <w:szCs w:val="28"/>
        </w:rPr>
      </w:pPr>
    </w:p>
    <w:p w:rsidR="00D81F8E" w:rsidRDefault="00D81F8E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(тыс. рублей)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985"/>
        <w:gridCol w:w="1678"/>
      </w:tblGrid>
      <w:tr w:rsidR="00D81F8E" w:rsidTr="002B73B1">
        <w:trPr>
          <w:cantSplit/>
          <w:trHeight w:val="6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F8E" w:rsidRPr="002B73B1" w:rsidRDefault="00D81F8E" w:rsidP="002B7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73B1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F8E" w:rsidRPr="002B73B1" w:rsidRDefault="00D81F8E" w:rsidP="002B7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73B1">
              <w:rPr>
                <w:rFonts w:ascii="Times New Roman" w:hAnsi="Times New Roman" w:cs="Times New Roman"/>
                <w:sz w:val="26"/>
                <w:szCs w:val="26"/>
              </w:rPr>
              <w:t>Утвержденные</w:t>
            </w:r>
            <w:r w:rsidRPr="002B73B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бюджетные  </w:t>
            </w:r>
            <w:r w:rsidRPr="002B73B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назначения </w:t>
            </w:r>
            <w:r w:rsidRPr="002B73B1">
              <w:rPr>
                <w:rFonts w:ascii="Times New Roman" w:hAnsi="Times New Roman" w:cs="Times New Roman"/>
                <w:sz w:val="26"/>
                <w:szCs w:val="26"/>
              </w:rPr>
              <w:br/>
              <w:t>на год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F8E" w:rsidRPr="002B73B1" w:rsidRDefault="00D81F8E" w:rsidP="002B73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73B1">
              <w:rPr>
                <w:rFonts w:ascii="Times New Roman" w:hAnsi="Times New Roman" w:cs="Times New Roman"/>
                <w:sz w:val="26"/>
                <w:szCs w:val="26"/>
              </w:rPr>
              <w:t>Исполнение</w:t>
            </w:r>
          </w:p>
        </w:tc>
      </w:tr>
      <w:tr w:rsidR="00D81F8E" w:rsidRPr="002B73B1" w:rsidTr="002B73B1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F8E" w:rsidRPr="002B73B1" w:rsidRDefault="00D81F8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73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ДОХОДЫ 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F8E" w:rsidRPr="002B73B1" w:rsidRDefault="00D81F8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F8E" w:rsidRPr="002B73B1" w:rsidRDefault="00D81F8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1F8E" w:rsidRPr="002B73B1" w:rsidTr="00DC05FA">
        <w:trPr>
          <w:cantSplit/>
          <w:trHeight w:val="212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F8E" w:rsidRPr="002B73B1" w:rsidRDefault="00D81F8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B73B1">
              <w:rPr>
                <w:rFonts w:ascii="Times New Roman" w:hAnsi="Times New Roman" w:cs="Times New Roman"/>
                <w:sz w:val="26"/>
                <w:szCs w:val="26"/>
              </w:rPr>
              <w:t xml:space="preserve">НАЛОГОВЫЕ И НЕНАЛОГОВЫЕ ДОХОДЫ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F8E" w:rsidRPr="002B73B1" w:rsidRDefault="00726351" w:rsidP="00B6578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1978,6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F8E" w:rsidRPr="002B73B1" w:rsidRDefault="003975E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741,6</w:t>
            </w:r>
          </w:p>
        </w:tc>
      </w:tr>
      <w:tr w:rsidR="00D81F8E" w:rsidRPr="002B73B1" w:rsidTr="002B73B1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F8E" w:rsidRPr="002B73B1" w:rsidRDefault="00D81F8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B73B1">
              <w:rPr>
                <w:rFonts w:ascii="Times New Roman" w:hAnsi="Times New Roman" w:cs="Times New Roman"/>
                <w:sz w:val="26"/>
                <w:szCs w:val="26"/>
              </w:rPr>
              <w:t xml:space="preserve">НАЛОГИ НА ПРИБЫЛЬ, ДОХОДЫ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F8E" w:rsidRPr="002B73B1" w:rsidRDefault="0072635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563,6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F8E" w:rsidRPr="002B73B1" w:rsidRDefault="00D169CB" w:rsidP="00D169C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043D2">
              <w:rPr>
                <w:rFonts w:ascii="Times New Roman" w:hAnsi="Times New Roman" w:cs="Times New Roman"/>
                <w:sz w:val="26"/>
                <w:szCs w:val="26"/>
              </w:rPr>
              <w:t>41,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65785" w:rsidRPr="002B73B1" w:rsidTr="002B73B1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85" w:rsidRPr="002B73B1" w:rsidRDefault="00B6578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B73B1">
              <w:rPr>
                <w:rFonts w:ascii="Times New Roman" w:hAnsi="Times New Roman" w:cs="Times New Roman"/>
                <w:sz w:val="26"/>
                <w:szCs w:val="26"/>
              </w:rPr>
              <w:t xml:space="preserve">Налог на доходы физических лиц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85" w:rsidRPr="002B73B1" w:rsidRDefault="00726351" w:rsidP="0072635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563,6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85" w:rsidRPr="002B73B1" w:rsidRDefault="00D169CB" w:rsidP="00F93C9A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169CB">
              <w:rPr>
                <w:rFonts w:ascii="Times New Roman" w:hAnsi="Times New Roman" w:cs="Times New Roman"/>
                <w:sz w:val="26"/>
                <w:szCs w:val="26"/>
              </w:rPr>
              <w:t>441,8</w:t>
            </w:r>
          </w:p>
        </w:tc>
      </w:tr>
      <w:tr w:rsidR="00B65785" w:rsidRPr="002B73B1" w:rsidTr="002B73B1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85" w:rsidRPr="002B73B1" w:rsidRDefault="0050516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B73B1">
              <w:rPr>
                <w:rFonts w:ascii="Times New Roman" w:hAnsi="Times New Roman" w:cs="Times New Roman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85" w:rsidRPr="002B73B1" w:rsidRDefault="00726351" w:rsidP="0025170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23,8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85" w:rsidRPr="002B73B1" w:rsidRDefault="00D169CB" w:rsidP="0025170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78,9</w:t>
            </w:r>
          </w:p>
        </w:tc>
      </w:tr>
      <w:tr w:rsidR="00D81F8E" w:rsidRPr="002B73B1" w:rsidTr="002B73B1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F8E" w:rsidRPr="002B73B1" w:rsidRDefault="00D81F8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B73B1">
              <w:rPr>
                <w:rFonts w:ascii="Times New Roman" w:hAnsi="Times New Roman" w:cs="Times New Roman"/>
                <w:sz w:val="26"/>
                <w:szCs w:val="26"/>
              </w:rPr>
              <w:t xml:space="preserve">НАЛОГИ НА ИМУЩЕСТВО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F8E" w:rsidRPr="002B73B1" w:rsidRDefault="0078729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1376,1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F8E" w:rsidRPr="002B73B1" w:rsidRDefault="003975EE" w:rsidP="002276F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216,</w:t>
            </w:r>
            <w:r w:rsidR="002276F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81F8E" w:rsidRPr="002B73B1" w:rsidTr="002B73B1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F8E" w:rsidRPr="002B73B1" w:rsidRDefault="00D81F8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B73B1">
              <w:rPr>
                <w:rFonts w:ascii="Times New Roman" w:hAnsi="Times New Roman" w:cs="Times New Roman"/>
                <w:sz w:val="26"/>
                <w:szCs w:val="26"/>
              </w:rPr>
              <w:t xml:space="preserve">Налог на имущество </w:t>
            </w:r>
            <w:r w:rsidR="00C33CED" w:rsidRPr="002B73B1">
              <w:rPr>
                <w:rFonts w:ascii="Times New Roman" w:hAnsi="Times New Roman" w:cs="Times New Roman"/>
                <w:sz w:val="26"/>
                <w:szCs w:val="26"/>
              </w:rPr>
              <w:t>физических лиц</w:t>
            </w:r>
            <w:r w:rsidRPr="002B73B1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F8E" w:rsidRPr="002B73B1" w:rsidRDefault="00C9208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F8E" w:rsidRPr="002B73B1" w:rsidRDefault="003975EE" w:rsidP="003975E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17,9</w:t>
            </w:r>
          </w:p>
        </w:tc>
      </w:tr>
      <w:tr w:rsidR="005663B0" w:rsidRPr="002B73B1" w:rsidTr="002B73B1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B0" w:rsidRPr="002B73B1" w:rsidRDefault="005663B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B73B1">
              <w:rPr>
                <w:rFonts w:ascii="Times New Roman" w:hAnsi="Times New Roman" w:cs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B0" w:rsidRPr="002B73B1" w:rsidRDefault="00787294" w:rsidP="0078729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1330,1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3B0" w:rsidRPr="002B73B1" w:rsidRDefault="003975EE" w:rsidP="002276F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</w:t>
            </w:r>
            <w:r w:rsidR="002276F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81F8E" w:rsidRPr="002B73B1" w:rsidTr="002B73B1">
        <w:trPr>
          <w:cantSplit/>
          <w:trHeight w:val="134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F8E" w:rsidRPr="002B73B1" w:rsidRDefault="00D81F8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B73B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ПОШЛИНА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F8E" w:rsidRPr="002B73B1" w:rsidRDefault="00F62B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78729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F8E" w:rsidRPr="002B73B1" w:rsidRDefault="003975E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</w:tr>
      <w:tr w:rsidR="003E36FE" w:rsidRPr="002B73B1" w:rsidTr="002B73B1">
        <w:trPr>
          <w:cantSplit/>
          <w:trHeight w:val="25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FE" w:rsidRPr="002B73B1" w:rsidRDefault="003E36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B73B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FE" w:rsidRPr="002B73B1" w:rsidRDefault="00787294" w:rsidP="00F62B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12,3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FE" w:rsidRPr="002B73B1" w:rsidRDefault="00377D14" w:rsidP="003975E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975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E36FE" w:rsidRPr="002B73B1" w:rsidTr="002B73B1">
        <w:trPr>
          <w:cantSplit/>
          <w:trHeight w:val="295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FE" w:rsidRPr="002B73B1" w:rsidRDefault="003E36FE" w:rsidP="00456478">
            <w:pPr>
              <w:jc w:val="both"/>
              <w:rPr>
                <w:sz w:val="26"/>
                <w:szCs w:val="26"/>
              </w:rPr>
            </w:pPr>
            <w:r w:rsidRPr="002B73B1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FE" w:rsidRPr="002B73B1" w:rsidRDefault="00D169CB" w:rsidP="0045647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10670,6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FE" w:rsidRPr="002B73B1" w:rsidRDefault="003975EE" w:rsidP="0076195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8638,4</w:t>
            </w:r>
          </w:p>
        </w:tc>
      </w:tr>
      <w:tr w:rsidR="003E36FE" w:rsidRPr="002B73B1" w:rsidTr="002B73B1">
        <w:trPr>
          <w:cantSplit/>
          <w:trHeight w:val="6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FE" w:rsidRPr="002B73B1" w:rsidRDefault="00203826" w:rsidP="00456478">
            <w:pPr>
              <w:jc w:val="both"/>
              <w:rPr>
                <w:sz w:val="26"/>
                <w:szCs w:val="26"/>
              </w:rPr>
            </w:pPr>
            <w:r w:rsidRPr="00203826">
              <w:rPr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FE" w:rsidRPr="002B73B1" w:rsidRDefault="00761959" w:rsidP="0068585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8654,5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FE" w:rsidRPr="002B73B1" w:rsidRDefault="003975EE" w:rsidP="0045647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8552,9</w:t>
            </w:r>
          </w:p>
        </w:tc>
      </w:tr>
      <w:tr w:rsidR="003E36FE" w:rsidRPr="002B73B1" w:rsidTr="002B73B1">
        <w:trPr>
          <w:cantSplit/>
          <w:trHeight w:val="6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FE" w:rsidRPr="002B73B1" w:rsidRDefault="00203826" w:rsidP="00456478">
            <w:pPr>
              <w:jc w:val="both"/>
              <w:rPr>
                <w:b/>
                <w:sz w:val="26"/>
                <w:szCs w:val="26"/>
              </w:rPr>
            </w:pPr>
            <w:r w:rsidRPr="00203826">
              <w:rPr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FE" w:rsidRPr="002B73B1" w:rsidRDefault="008A7999" w:rsidP="00D169C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  <w:r w:rsidR="00D169CB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FE" w:rsidRPr="002B73B1" w:rsidRDefault="003975EE" w:rsidP="0076195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85,5</w:t>
            </w:r>
          </w:p>
        </w:tc>
      </w:tr>
      <w:tr w:rsidR="00D169CB" w:rsidRPr="002B73B1" w:rsidTr="00D169CB">
        <w:trPr>
          <w:cantSplit/>
          <w:trHeight w:val="28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9CB" w:rsidRPr="00203826" w:rsidRDefault="00D169CB" w:rsidP="004564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Ирные межбюджетные трансферты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9CB" w:rsidRDefault="00D169CB" w:rsidP="00D169C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1874,8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9CB" w:rsidRDefault="00D169CB" w:rsidP="0076195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E36FE" w:rsidRPr="002B73B1" w:rsidTr="002B73B1">
        <w:trPr>
          <w:cantSplit/>
          <w:trHeight w:val="294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FE" w:rsidRPr="002B73B1" w:rsidRDefault="003E36F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73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ДОХОДОВ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FE" w:rsidRPr="002B73B1" w:rsidRDefault="002C394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12649,2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FE" w:rsidRPr="002B73B1" w:rsidRDefault="003975EE" w:rsidP="006D33E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9380,0</w:t>
            </w:r>
          </w:p>
        </w:tc>
      </w:tr>
      <w:tr w:rsidR="003E36FE" w:rsidRPr="002B73B1" w:rsidTr="002B73B1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FE" w:rsidRPr="002B73B1" w:rsidRDefault="003E36F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73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РАСХОДЫ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FE" w:rsidRPr="002B73B1" w:rsidRDefault="003E36F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FE" w:rsidRPr="002B73B1" w:rsidRDefault="003E36F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6FE" w:rsidRPr="002B73B1" w:rsidTr="002B73B1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FE" w:rsidRPr="002B73B1" w:rsidRDefault="003E36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B73B1">
              <w:rPr>
                <w:rFonts w:ascii="Times New Roman" w:hAnsi="Times New Roman" w:cs="Times New Roman"/>
                <w:sz w:val="26"/>
                <w:szCs w:val="26"/>
              </w:rPr>
              <w:t xml:space="preserve">ОБЩЕГОСУДАРСТВЕННЫЕ ВОПРОСЫ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FE" w:rsidRPr="002B73B1" w:rsidRDefault="002C394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7932,9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FE" w:rsidRPr="002B73B1" w:rsidRDefault="00A2244C" w:rsidP="00C6720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5518,6</w:t>
            </w:r>
          </w:p>
        </w:tc>
      </w:tr>
      <w:tr w:rsidR="003E36FE" w:rsidRPr="002B73B1" w:rsidTr="002B73B1">
        <w:trPr>
          <w:cantSplit/>
          <w:trHeight w:val="6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FE" w:rsidRPr="002B73B1" w:rsidRDefault="003E36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B73B1">
              <w:rPr>
                <w:rFonts w:ascii="Times New Roman" w:hAnsi="Times New Roman" w:cs="Times New Roman"/>
                <w:sz w:val="26"/>
                <w:szCs w:val="26"/>
              </w:rPr>
              <w:t>Функционирование Правительства Российской Феде–</w:t>
            </w:r>
            <w:r w:rsidRPr="002B73B1">
              <w:rPr>
                <w:rFonts w:ascii="Times New Roman" w:hAnsi="Times New Roman" w:cs="Times New Roman"/>
                <w:sz w:val="26"/>
                <w:szCs w:val="26"/>
              </w:rPr>
              <w:br/>
              <w:t>рации, высших исполнительных органов государст–</w:t>
            </w:r>
            <w:r w:rsidRPr="002B73B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венной власти субъектов Российской Федерации,  </w:t>
            </w:r>
            <w:r w:rsidRPr="002B73B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местных администраций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FE" w:rsidRPr="002B73B1" w:rsidRDefault="00125FF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7892,1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FE" w:rsidRPr="002B73B1" w:rsidRDefault="00A2244C" w:rsidP="00C6720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5488,7</w:t>
            </w:r>
          </w:p>
        </w:tc>
      </w:tr>
      <w:tr w:rsidR="008A7999" w:rsidRPr="002B73B1" w:rsidTr="002B73B1">
        <w:trPr>
          <w:cantSplit/>
          <w:trHeight w:val="6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999" w:rsidRPr="00BA5840" w:rsidRDefault="008A799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A58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999" w:rsidRDefault="008A799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999" w:rsidRDefault="00A2244C" w:rsidP="009F7C3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6,2</w:t>
            </w:r>
          </w:p>
        </w:tc>
      </w:tr>
      <w:tr w:rsidR="003E36FE" w:rsidRPr="002B73B1" w:rsidTr="002B73B1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FE" w:rsidRPr="002B73B1" w:rsidRDefault="003E36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B73B1">
              <w:rPr>
                <w:rFonts w:ascii="Times New Roman" w:hAnsi="Times New Roman" w:cs="Times New Roman"/>
                <w:sz w:val="26"/>
                <w:szCs w:val="26"/>
              </w:rPr>
              <w:t xml:space="preserve">Другие общегосударственные вопросы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FE" w:rsidRPr="002B73B1" w:rsidRDefault="008A799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32,6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FE" w:rsidRPr="002B73B1" w:rsidRDefault="00A2244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23,7</w:t>
            </w:r>
          </w:p>
        </w:tc>
      </w:tr>
      <w:tr w:rsidR="003E36FE" w:rsidRPr="002B73B1" w:rsidTr="002B73B1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FE" w:rsidRPr="002B73B1" w:rsidRDefault="003E36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B73B1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НАЦИОНАЛЬНАЯ ОБОРОНА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FE" w:rsidRPr="002B73B1" w:rsidRDefault="008A7999" w:rsidP="002C394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141,</w:t>
            </w:r>
            <w:r w:rsidR="002C39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FE" w:rsidRPr="002B73B1" w:rsidRDefault="00A2244C" w:rsidP="009331F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85,3</w:t>
            </w:r>
          </w:p>
        </w:tc>
      </w:tr>
      <w:tr w:rsidR="006E2B58" w:rsidRPr="002B73B1" w:rsidTr="00916EC3">
        <w:trPr>
          <w:cantSplit/>
          <w:trHeight w:val="21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B58" w:rsidRPr="002B73B1" w:rsidRDefault="006E2B5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B73B1">
              <w:rPr>
                <w:rFonts w:ascii="Times New Roman" w:hAnsi="Times New Roman" w:cs="Times New Roman"/>
                <w:sz w:val="26"/>
                <w:szCs w:val="26"/>
              </w:rPr>
              <w:t xml:space="preserve">Мобилизационная и вневойсковая подготовка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B58" w:rsidRPr="002B73B1" w:rsidRDefault="00BA5840" w:rsidP="002C394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141,</w:t>
            </w:r>
            <w:r w:rsidR="002C39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B58" w:rsidRPr="002B73B1" w:rsidRDefault="00A2244C" w:rsidP="009331F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85,3</w:t>
            </w:r>
          </w:p>
        </w:tc>
      </w:tr>
      <w:tr w:rsidR="006E2B58" w:rsidRPr="002B73B1" w:rsidTr="002B73B1">
        <w:trPr>
          <w:cantSplit/>
          <w:trHeight w:val="3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B58" w:rsidRPr="002B73B1" w:rsidRDefault="006E2B5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B73B1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НАЦИОНАЛЬНАЯ БЕЗОПАСНОСТЬ И ПРАВООХРАНИТЕЛЬНАЯ ДЕЯТЕЛЬНОСТЬ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B58" w:rsidRDefault="00BA5840" w:rsidP="0045647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73,7</w:t>
            </w:r>
          </w:p>
          <w:p w:rsidR="00FE0975" w:rsidRPr="002B73B1" w:rsidRDefault="00FE0975" w:rsidP="0045647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B58" w:rsidRPr="002B73B1" w:rsidRDefault="00A2244C" w:rsidP="00A2244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16,9</w:t>
            </w:r>
          </w:p>
        </w:tc>
      </w:tr>
      <w:tr w:rsidR="00E718F7" w:rsidRPr="002B73B1" w:rsidTr="00E8560A">
        <w:trPr>
          <w:cantSplit/>
          <w:trHeight w:val="214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F7" w:rsidRPr="002B73B1" w:rsidRDefault="00BA584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A5840">
              <w:rPr>
                <w:rFonts w:ascii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F7" w:rsidRDefault="00BA5840" w:rsidP="0045647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70,7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F7" w:rsidRDefault="00A2244C" w:rsidP="0076418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13,9</w:t>
            </w:r>
          </w:p>
        </w:tc>
      </w:tr>
      <w:tr w:rsidR="00E718F7" w:rsidRPr="002B73B1" w:rsidTr="002B73B1">
        <w:trPr>
          <w:cantSplit/>
          <w:trHeight w:val="3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F7" w:rsidRPr="00BA5840" w:rsidRDefault="00BA5840" w:rsidP="00A749A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A58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F7" w:rsidRPr="002B73B1" w:rsidRDefault="00BA5840" w:rsidP="00E929F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F7" w:rsidRPr="002B73B1" w:rsidRDefault="00A2244C" w:rsidP="00BF051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C67200" w:rsidRPr="002B73B1" w:rsidTr="002B73B1">
        <w:trPr>
          <w:cantSplit/>
          <w:trHeight w:val="3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00" w:rsidRPr="002B73B1" w:rsidRDefault="00C672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00" w:rsidRDefault="00A749AD" w:rsidP="0025170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6720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00" w:rsidRDefault="00E8560A" w:rsidP="0025170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67200" w:rsidRPr="002B73B1" w:rsidTr="002B73B1">
        <w:trPr>
          <w:cantSplit/>
          <w:trHeight w:val="3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00" w:rsidRPr="00C67200" w:rsidRDefault="00C67200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67200"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национальной экономики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00" w:rsidRDefault="00A749AD" w:rsidP="0025170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6720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200" w:rsidRDefault="00E8560A" w:rsidP="0025170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E2B58" w:rsidRPr="002B73B1" w:rsidTr="002B73B1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B58" w:rsidRPr="002B73B1" w:rsidRDefault="006E2B5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B73B1">
              <w:rPr>
                <w:rFonts w:ascii="Times New Roman" w:hAnsi="Times New Roman" w:cs="Times New Roman"/>
                <w:sz w:val="26"/>
                <w:szCs w:val="26"/>
              </w:rPr>
              <w:t xml:space="preserve">ЖИЛИЩНО–КОММУНАЛЬНОЕ ХОЗЯЙСТВО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B58" w:rsidRPr="002B73B1" w:rsidRDefault="00BA584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681,2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B58" w:rsidRPr="002B73B1" w:rsidRDefault="00A2244C" w:rsidP="001D093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358,7</w:t>
            </w:r>
          </w:p>
        </w:tc>
      </w:tr>
      <w:tr w:rsidR="005953FC" w:rsidRPr="002B73B1" w:rsidTr="002B73B1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3FC" w:rsidRPr="002B73B1" w:rsidRDefault="005953FC">
            <w:pPr>
              <w:pStyle w:val="21"/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2B73B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3FC" w:rsidRPr="002B73B1" w:rsidRDefault="00BA5840" w:rsidP="00BA16C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670,3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3FC" w:rsidRPr="002B73B1" w:rsidRDefault="00A2244C" w:rsidP="001D093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358,7</w:t>
            </w:r>
          </w:p>
        </w:tc>
      </w:tr>
      <w:tr w:rsidR="00FE0975" w:rsidRPr="002B73B1" w:rsidTr="002B73B1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75" w:rsidRPr="002B73B1" w:rsidRDefault="00FE0975" w:rsidP="00FE0975">
            <w:pPr>
              <w:pStyle w:val="21"/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75" w:rsidRDefault="00BA5840" w:rsidP="00A749A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10,9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975" w:rsidRDefault="009F7C3B" w:rsidP="0010372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92F9C" w:rsidRPr="002B73B1" w:rsidTr="002B73B1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9C" w:rsidRPr="002B73B1" w:rsidRDefault="00092F9C">
            <w:pPr>
              <w:pStyle w:val="21"/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9C" w:rsidRDefault="00BA5840" w:rsidP="00BA16C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9C" w:rsidRDefault="00A2244C" w:rsidP="00BA16C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14,6</w:t>
            </w:r>
          </w:p>
        </w:tc>
      </w:tr>
      <w:tr w:rsidR="00092F9C" w:rsidRPr="002B73B1" w:rsidTr="002B73B1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9C" w:rsidRPr="002B73B1" w:rsidRDefault="00092F9C">
            <w:pPr>
              <w:pStyle w:val="21"/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092F9C">
              <w:rPr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9C" w:rsidRDefault="00BA5840" w:rsidP="00BA16C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F9C" w:rsidRDefault="00A2244C" w:rsidP="00BA16C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14,6</w:t>
            </w:r>
          </w:p>
        </w:tc>
      </w:tr>
      <w:tr w:rsidR="005953FC" w:rsidRPr="002B73B1" w:rsidTr="002B73B1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3FC" w:rsidRPr="002B73B1" w:rsidRDefault="005953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B73B1">
              <w:rPr>
                <w:rFonts w:ascii="Times New Roman" w:hAnsi="Times New Roman" w:cs="Times New Roman"/>
                <w:sz w:val="26"/>
                <w:szCs w:val="26"/>
              </w:rPr>
              <w:t xml:space="preserve">КУЛЬТУРА, КИНЕМАТОГРАФИЯ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3FC" w:rsidRPr="002B73B1" w:rsidRDefault="002C394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3728,8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3FC" w:rsidRPr="002B73B1" w:rsidRDefault="007C72DB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2338,6</w:t>
            </w:r>
          </w:p>
        </w:tc>
      </w:tr>
      <w:tr w:rsidR="005953FC" w:rsidRPr="002B73B1" w:rsidTr="002B73B1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3FC" w:rsidRPr="002B73B1" w:rsidRDefault="005953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B73B1">
              <w:rPr>
                <w:rFonts w:ascii="Times New Roman" w:hAnsi="Times New Roman" w:cs="Times New Roman"/>
                <w:sz w:val="26"/>
                <w:szCs w:val="26"/>
              </w:rPr>
              <w:t xml:space="preserve">Культура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3FC" w:rsidRPr="002B73B1" w:rsidRDefault="002C394F" w:rsidP="00BA16C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3717,1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3FC" w:rsidRPr="002B73B1" w:rsidRDefault="007C72DB" w:rsidP="00F62B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2329,8</w:t>
            </w:r>
          </w:p>
        </w:tc>
      </w:tr>
      <w:tr w:rsidR="00F62BBD" w:rsidRPr="002B73B1" w:rsidTr="002B73B1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BBD" w:rsidRPr="002B73B1" w:rsidRDefault="00F62BB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62BBD"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культуры, кинематографии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BBD" w:rsidRDefault="00F62BBD" w:rsidP="00BA584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</w:t>
            </w:r>
            <w:r w:rsidR="00BA584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BBD" w:rsidRDefault="007C72DB" w:rsidP="00F62B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8,8</w:t>
            </w:r>
          </w:p>
        </w:tc>
      </w:tr>
      <w:tr w:rsidR="005953FC" w:rsidRPr="002B73B1" w:rsidTr="002B73B1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3FC" w:rsidRPr="002B73B1" w:rsidRDefault="005953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B73B1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СОЦИАЛЬНАЯ ПОЛИТИКА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3FC" w:rsidRPr="002B73B1" w:rsidRDefault="00BA5840" w:rsidP="00A91E3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97,7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3FC" w:rsidRPr="002B73B1" w:rsidRDefault="007C72DB" w:rsidP="001D093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73,2</w:t>
            </w:r>
          </w:p>
        </w:tc>
      </w:tr>
      <w:tr w:rsidR="005953FC" w:rsidRPr="002B73B1" w:rsidTr="002B73B1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3FC" w:rsidRPr="002B73B1" w:rsidRDefault="005953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B73B1">
              <w:rPr>
                <w:rFonts w:ascii="Times New Roman" w:hAnsi="Times New Roman" w:cs="Times New Roman"/>
                <w:sz w:val="26"/>
                <w:szCs w:val="26"/>
              </w:rPr>
              <w:t xml:space="preserve">Пенсионное обеспечение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3FC" w:rsidRPr="002B73B1" w:rsidRDefault="00BA5840" w:rsidP="00BA16C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97,7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3FC" w:rsidRPr="002B73B1" w:rsidRDefault="007C72DB" w:rsidP="00F62B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73,2</w:t>
            </w:r>
          </w:p>
        </w:tc>
      </w:tr>
      <w:tr w:rsidR="005953FC" w:rsidRPr="002B73B1" w:rsidTr="002B73B1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3FC" w:rsidRPr="002B73B1" w:rsidRDefault="005953F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73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РАСХОДОВ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3FC" w:rsidRPr="002B73B1" w:rsidRDefault="002C394F" w:rsidP="00E718F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12675,4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3FC" w:rsidRPr="002B73B1" w:rsidRDefault="0072651E" w:rsidP="00BF051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8405</w:t>
            </w:r>
            <w:r w:rsidR="009F7C3B">
              <w:rPr>
                <w:rFonts w:ascii="Times New Roman" w:hAnsi="Times New Roman" w:cs="Times New Roman"/>
                <w:b/>
                <w:sz w:val="26"/>
                <w:szCs w:val="26"/>
              </w:rPr>
              <w:t>,9</w:t>
            </w:r>
          </w:p>
        </w:tc>
      </w:tr>
      <w:tr w:rsidR="005953FC" w:rsidRPr="002B73B1" w:rsidTr="002B73B1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3FC" w:rsidRPr="002B73B1" w:rsidRDefault="005953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B73B1">
              <w:rPr>
                <w:rFonts w:ascii="Times New Roman" w:hAnsi="Times New Roman" w:cs="Times New Roman"/>
                <w:sz w:val="26"/>
                <w:szCs w:val="26"/>
              </w:rPr>
              <w:t xml:space="preserve">ДЕФИЦИТ (–),  ПРОФИЦИТ (+)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3FC" w:rsidRPr="002B73B1" w:rsidRDefault="008043D2" w:rsidP="00DC05FA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-26,2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3FC" w:rsidRPr="002B73B1" w:rsidRDefault="0072651E" w:rsidP="00BF051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794,1</w:t>
            </w:r>
          </w:p>
        </w:tc>
      </w:tr>
      <w:tr w:rsidR="005953FC" w:rsidRPr="002B73B1" w:rsidTr="002B73B1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3FC" w:rsidRPr="002B73B1" w:rsidRDefault="005953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B73B1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ВНУТРЕННЕГО ФИНАНСИРОВАНИЯ ДЕФИЦИТА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3FC" w:rsidRPr="002B73B1" w:rsidRDefault="003A38B0" w:rsidP="00A749A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3FC" w:rsidRPr="002B73B1" w:rsidRDefault="001D0934" w:rsidP="0072651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2651E">
              <w:rPr>
                <w:rFonts w:ascii="Times New Roman" w:hAnsi="Times New Roman" w:cs="Times New Roman"/>
                <w:sz w:val="26"/>
                <w:szCs w:val="26"/>
              </w:rPr>
              <w:t>794,1</w:t>
            </w:r>
          </w:p>
        </w:tc>
      </w:tr>
      <w:tr w:rsidR="005953FC" w:rsidRPr="002B73B1" w:rsidTr="002B73B1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3FC" w:rsidRPr="002B73B1" w:rsidRDefault="005953F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B73B1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остатков средств бюджетов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3FC" w:rsidRPr="002B73B1" w:rsidRDefault="008043D2" w:rsidP="00F7450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26,2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3FC" w:rsidRPr="002B73B1" w:rsidRDefault="001D0934" w:rsidP="0072651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2651E">
              <w:rPr>
                <w:rFonts w:ascii="Times New Roman" w:hAnsi="Times New Roman" w:cs="Times New Roman"/>
                <w:sz w:val="26"/>
                <w:szCs w:val="26"/>
              </w:rPr>
              <w:t>794,1</w:t>
            </w:r>
          </w:p>
        </w:tc>
      </w:tr>
    </w:tbl>
    <w:p w:rsidR="00D81F8E" w:rsidRPr="002B73B1" w:rsidRDefault="00D81F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bookmarkEnd w:id="0"/>
    <w:p w:rsidR="00D81F8E" w:rsidRPr="002B73B1" w:rsidRDefault="00D81F8E">
      <w:pPr>
        <w:pStyle w:val="a7"/>
        <w:rPr>
          <w:rFonts w:ascii="Times New Roman" w:hAnsi="Times New Roman" w:cs="Times New Roman"/>
          <w:sz w:val="26"/>
          <w:szCs w:val="26"/>
        </w:rPr>
      </w:pPr>
    </w:p>
    <w:sectPr w:rsidR="00D81F8E" w:rsidRPr="002B73B1" w:rsidSect="00416C38">
      <w:footerReference w:type="even" r:id="rId9"/>
      <w:footerReference w:type="default" r:id="rId10"/>
      <w:pgSz w:w="11906" w:h="16838" w:code="9"/>
      <w:pgMar w:top="426" w:right="567" w:bottom="346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37" w:rsidRDefault="00682137">
      <w:r>
        <w:separator/>
      </w:r>
    </w:p>
  </w:endnote>
  <w:endnote w:type="continuationSeparator" w:id="0">
    <w:p w:rsidR="00682137" w:rsidRDefault="0068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306" w:rsidRDefault="002623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2306" w:rsidRDefault="0026230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306" w:rsidRDefault="002623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0386">
      <w:rPr>
        <w:rStyle w:val="a5"/>
        <w:noProof/>
      </w:rPr>
      <w:t>5</w:t>
    </w:r>
    <w:r>
      <w:rPr>
        <w:rStyle w:val="a5"/>
      </w:rPr>
      <w:fldChar w:fldCharType="end"/>
    </w:r>
  </w:p>
  <w:p w:rsidR="00262306" w:rsidRDefault="0026230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37" w:rsidRDefault="00682137">
      <w:r>
        <w:separator/>
      </w:r>
    </w:p>
  </w:footnote>
  <w:footnote w:type="continuationSeparator" w:id="0">
    <w:p w:rsidR="00682137" w:rsidRDefault="0068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234F2"/>
    <w:multiLevelType w:val="hybridMultilevel"/>
    <w:tmpl w:val="E3502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93C7A"/>
    <w:multiLevelType w:val="hybridMultilevel"/>
    <w:tmpl w:val="BCE8C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59"/>
    <w:rsid w:val="00000A6A"/>
    <w:rsid w:val="00002F45"/>
    <w:rsid w:val="000071AE"/>
    <w:rsid w:val="0002153A"/>
    <w:rsid w:val="00024F65"/>
    <w:rsid w:val="000303D8"/>
    <w:rsid w:val="00030EE6"/>
    <w:rsid w:val="00043F7B"/>
    <w:rsid w:val="000442D9"/>
    <w:rsid w:val="00056BB9"/>
    <w:rsid w:val="00057BC7"/>
    <w:rsid w:val="00083ADE"/>
    <w:rsid w:val="000843A0"/>
    <w:rsid w:val="0009110A"/>
    <w:rsid w:val="00092F9C"/>
    <w:rsid w:val="00095BA4"/>
    <w:rsid w:val="00097C11"/>
    <w:rsid w:val="000A229B"/>
    <w:rsid w:val="000A28F5"/>
    <w:rsid w:val="000A40A8"/>
    <w:rsid w:val="000A77FB"/>
    <w:rsid w:val="000B0393"/>
    <w:rsid w:val="000C1E22"/>
    <w:rsid w:val="000C317A"/>
    <w:rsid w:val="000C631C"/>
    <w:rsid w:val="000D3D7D"/>
    <w:rsid w:val="000D737B"/>
    <w:rsid w:val="000E04BA"/>
    <w:rsid w:val="000F1DAB"/>
    <w:rsid w:val="000F5684"/>
    <w:rsid w:val="000F7EB1"/>
    <w:rsid w:val="00103728"/>
    <w:rsid w:val="00125FFD"/>
    <w:rsid w:val="001345C2"/>
    <w:rsid w:val="00146B04"/>
    <w:rsid w:val="00147A6D"/>
    <w:rsid w:val="00150C43"/>
    <w:rsid w:val="001545E6"/>
    <w:rsid w:val="001634AD"/>
    <w:rsid w:val="00183256"/>
    <w:rsid w:val="00185ACD"/>
    <w:rsid w:val="00190707"/>
    <w:rsid w:val="001A41A8"/>
    <w:rsid w:val="001C3639"/>
    <w:rsid w:val="001C5838"/>
    <w:rsid w:val="001D0934"/>
    <w:rsid w:val="001D4CFF"/>
    <w:rsid w:val="001D5144"/>
    <w:rsid w:val="001E4027"/>
    <w:rsid w:val="001E5973"/>
    <w:rsid w:val="001E6FE1"/>
    <w:rsid w:val="001F7267"/>
    <w:rsid w:val="001F78EF"/>
    <w:rsid w:val="00203229"/>
    <w:rsid w:val="00203826"/>
    <w:rsid w:val="00205224"/>
    <w:rsid w:val="00211710"/>
    <w:rsid w:val="002176B3"/>
    <w:rsid w:val="00222DAE"/>
    <w:rsid w:val="002269FD"/>
    <w:rsid w:val="002276F4"/>
    <w:rsid w:val="0024485B"/>
    <w:rsid w:val="0025170D"/>
    <w:rsid w:val="002527E0"/>
    <w:rsid w:val="0025616B"/>
    <w:rsid w:val="00256B9D"/>
    <w:rsid w:val="00262306"/>
    <w:rsid w:val="00263495"/>
    <w:rsid w:val="002719D4"/>
    <w:rsid w:val="002726C7"/>
    <w:rsid w:val="0027514E"/>
    <w:rsid w:val="00275CA3"/>
    <w:rsid w:val="002764AC"/>
    <w:rsid w:val="00276CB8"/>
    <w:rsid w:val="0028173D"/>
    <w:rsid w:val="00286347"/>
    <w:rsid w:val="002B73B1"/>
    <w:rsid w:val="002C2D0C"/>
    <w:rsid w:val="002C394F"/>
    <w:rsid w:val="002D4EE9"/>
    <w:rsid w:val="002E23BD"/>
    <w:rsid w:val="002F0F04"/>
    <w:rsid w:val="002F7B66"/>
    <w:rsid w:val="00300CB3"/>
    <w:rsid w:val="0030466C"/>
    <w:rsid w:val="00304FAC"/>
    <w:rsid w:val="003057E9"/>
    <w:rsid w:val="003166E6"/>
    <w:rsid w:val="00317B7A"/>
    <w:rsid w:val="003212EB"/>
    <w:rsid w:val="00330B5A"/>
    <w:rsid w:val="003420CB"/>
    <w:rsid w:val="00342A58"/>
    <w:rsid w:val="00344D45"/>
    <w:rsid w:val="003572C9"/>
    <w:rsid w:val="00362BE4"/>
    <w:rsid w:val="00377D14"/>
    <w:rsid w:val="0039201E"/>
    <w:rsid w:val="003955AA"/>
    <w:rsid w:val="003975EE"/>
    <w:rsid w:val="003A1145"/>
    <w:rsid w:val="003A38B0"/>
    <w:rsid w:val="003B2B35"/>
    <w:rsid w:val="003B3EE6"/>
    <w:rsid w:val="003C052F"/>
    <w:rsid w:val="003C1D65"/>
    <w:rsid w:val="003C4047"/>
    <w:rsid w:val="003D6952"/>
    <w:rsid w:val="003E0AD7"/>
    <w:rsid w:val="003E1DBB"/>
    <w:rsid w:val="003E36FE"/>
    <w:rsid w:val="003F2633"/>
    <w:rsid w:val="004023ED"/>
    <w:rsid w:val="00402B80"/>
    <w:rsid w:val="004052EA"/>
    <w:rsid w:val="00416C38"/>
    <w:rsid w:val="00443629"/>
    <w:rsid w:val="00456478"/>
    <w:rsid w:val="00472A18"/>
    <w:rsid w:val="00475869"/>
    <w:rsid w:val="00476206"/>
    <w:rsid w:val="00483437"/>
    <w:rsid w:val="00486257"/>
    <w:rsid w:val="00490386"/>
    <w:rsid w:val="004A44A5"/>
    <w:rsid w:val="004A6125"/>
    <w:rsid w:val="004B078E"/>
    <w:rsid w:val="004B4CDC"/>
    <w:rsid w:val="004B594C"/>
    <w:rsid w:val="004D09A6"/>
    <w:rsid w:val="004D59C2"/>
    <w:rsid w:val="004E41DA"/>
    <w:rsid w:val="004F7FD5"/>
    <w:rsid w:val="0050485A"/>
    <w:rsid w:val="0050516E"/>
    <w:rsid w:val="00510E8B"/>
    <w:rsid w:val="005130D2"/>
    <w:rsid w:val="0051531A"/>
    <w:rsid w:val="00516E10"/>
    <w:rsid w:val="00521E1B"/>
    <w:rsid w:val="00525672"/>
    <w:rsid w:val="005368A6"/>
    <w:rsid w:val="005372F2"/>
    <w:rsid w:val="00542AE5"/>
    <w:rsid w:val="005446EA"/>
    <w:rsid w:val="00544BE9"/>
    <w:rsid w:val="00545DDF"/>
    <w:rsid w:val="005463B2"/>
    <w:rsid w:val="00546BDF"/>
    <w:rsid w:val="00555129"/>
    <w:rsid w:val="00562370"/>
    <w:rsid w:val="00564815"/>
    <w:rsid w:val="005663B0"/>
    <w:rsid w:val="005700DD"/>
    <w:rsid w:val="00573937"/>
    <w:rsid w:val="005846CC"/>
    <w:rsid w:val="00590E57"/>
    <w:rsid w:val="005953FC"/>
    <w:rsid w:val="005A0E7F"/>
    <w:rsid w:val="005A1729"/>
    <w:rsid w:val="005A2189"/>
    <w:rsid w:val="005B0D31"/>
    <w:rsid w:val="005B0E56"/>
    <w:rsid w:val="005B3EE9"/>
    <w:rsid w:val="005D32B3"/>
    <w:rsid w:val="005E0893"/>
    <w:rsid w:val="005E190D"/>
    <w:rsid w:val="005E5432"/>
    <w:rsid w:val="005F5D4D"/>
    <w:rsid w:val="006027A4"/>
    <w:rsid w:val="00612735"/>
    <w:rsid w:val="00621943"/>
    <w:rsid w:val="00621A3C"/>
    <w:rsid w:val="00644124"/>
    <w:rsid w:val="00652B75"/>
    <w:rsid w:val="00654C86"/>
    <w:rsid w:val="00657EAB"/>
    <w:rsid w:val="00672590"/>
    <w:rsid w:val="00677EFB"/>
    <w:rsid w:val="00680351"/>
    <w:rsid w:val="00680F66"/>
    <w:rsid w:val="00682137"/>
    <w:rsid w:val="00685853"/>
    <w:rsid w:val="00697DCD"/>
    <w:rsid w:val="006A218C"/>
    <w:rsid w:val="006A3269"/>
    <w:rsid w:val="006A6A22"/>
    <w:rsid w:val="006B1B43"/>
    <w:rsid w:val="006B341F"/>
    <w:rsid w:val="006C00F0"/>
    <w:rsid w:val="006C6702"/>
    <w:rsid w:val="006C671A"/>
    <w:rsid w:val="006D0FC3"/>
    <w:rsid w:val="006D33E4"/>
    <w:rsid w:val="006D3F61"/>
    <w:rsid w:val="006D71C7"/>
    <w:rsid w:val="006E2B58"/>
    <w:rsid w:val="006E68B6"/>
    <w:rsid w:val="006E6B16"/>
    <w:rsid w:val="006F2F0C"/>
    <w:rsid w:val="006F6098"/>
    <w:rsid w:val="00700D00"/>
    <w:rsid w:val="00703960"/>
    <w:rsid w:val="007107E5"/>
    <w:rsid w:val="007219B3"/>
    <w:rsid w:val="00722EDE"/>
    <w:rsid w:val="00726351"/>
    <w:rsid w:val="0072651E"/>
    <w:rsid w:val="007274EC"/>
    <w:rsid w:val="00730819"/>
    <w:rsid w:val="00730F7E"/>
    <w:rsid w:val="007315E3"/>
    <w:rsid w:val="00732F04"/>
    <w:rsid w:val="007455C3"/>
    <w:rsid w:val="00756174"/>
    <w:rsid w:val="00760351"/>
    <w:rsid w:val="00761959"/>
    <w:rsid w:val="00764188"/>
    <w:rsid w:val="007716E3"/>
    <w:rsid w:val="00786969"/>
    <w:rsid w:val="00787281"/>
    <w:rsid w:val="00787294"/>
    <w:rsid w:val="00794EC6"/>
    <w:rsid w:val="00797D81"/>
    <w:rsid w:val="007A6620"/>
    <w:rsid w:val="007C72DB"/>
    <w:rsid w:val="007C7732"/>
    <w:rsid w:val="007D3B01"/>
    <w:rsid w:val="007E1327"/>
    <w:rsid w:val="007E2090"/>
    <w:rsid w:val="0080283C"/>
    <w:rsid w:val="008043D2"/>
    <w:rsid w:val="0080613F"/>
    <w:rsid w:val="00825EBA"/>
    <w:rsid w:val="00834D6D"/>
    <w:rsid w:val="0083782C"/>
    <w:rsid w:val="00865050"/>
    <w:rsid w:val="008770E1"/>
    <w:rsid w:val="008800F2"/>
    <w:rsid w:val="00882179"/>
    <w:rsid w:val="0089188A"/>
    <w:rsid w:val="00896062"/>
    <w:rsid w:val="008A724C"/>
    <w:rsid w:val="008A7774"/>
    <w:rsid w:val="008A7999"/>
    <w:rsid w:val="008C582F"/>
    <w:rsid w:val="008C7256"/>
    <w:rsid w:val="008D0292"/>
    <w:rsid w:val="008D5CFA"/>
    <w:rsid w:val="008E0745"/>
    <w:rsid w:val="008E1226"/>
    <w:rsid w:val="008E1444"/>
    <w:rsid w:val="008E2F91"/>
    <w:rsid w:val="00905F0E"/>
    <w:rsid w:val="00916EC3"/>
    <w:rsid w:val="00932FE0"/>
    <w:rsid w:val="009331F7"/>
    <w:rsid w:val="0093590A"/>
    <w:rsid w:val="009379D8"/>
    <w:rsid w:val="00941642"/>
    <w:rsid w:val="0094255C"/>
    <w:rsid w:val="00946541"/>
    <w:rsid w:val="00950E5A"/>
    <w:rsid w:val="009529B9"/>
    <w:rsid w:val="0095455E"/>
    <w:rsid w:val="00961A0B"/>
    <w:rsid w:val="00962BFE"/>
    <w:rsid w:val="009736AB"/>
    <w:rsid w:val="009752CD"/>
    <w:rsid w:val="00976CB0"/>
    <w:rsid w:val="009775AF"/>
    <w:rsid w:val="009A4541"/>
    <w:rsid w:val="009A53A3"/>
    <w:rsid w:val="009B1C86"/>
    <w:rsid w:val="009B7C17"/>
    <w:rsid w:val="009C353A"/>
    <w:rsid w:val="009C5155"/>
    <w:rsid w:val="009D202A"/>
    <w:rsid w:val="009D3733"/>
    <w:rsid w:val="009D69A7"/>
    <w:rsid w:val="009E7C01"/>
    <w:rsid w:val="009F4A95"/>
    <w:rsid w:val="009F64FD"/>
    <w:rsid w:val="009F7C3B"/>
    <w:rsid w:val="00A02072"/>
    <w:rsid w:val="00A12115"/>
    <w:rsid w:val="00A155C4"/>
    <w:rsid w:val="00A2076F"/>
    <w:rsid w:val="00A217AA"/>
    <w:rsid w:val="00A2244C"/>
    <w:rsid w:val="00A23C52"/>
    <w:rsid w:val="00A24C2B"/>
    <w:rsid w:val="00A33BC4"/>
    <w:rsid w:val="00A368EB"/>
    <w:rsid w:val="00A44A0E"/>
    <w:rsid w:val="00A47585"/>
    <w:rsid w:val="00A56C35"/>
    <w:rsid w:val="00A60FF3"/>
    <w:rsid w:val="00A6136A"/>
    <w:rsid w:val="00A61C6A"/>
    <w:rsid w:val="00A62201"/>
    <w:rsid w:val="00A64444"/>
    <w:rsid w:val="00A656BB"/>
    <w:rsid w:val="00A65D7B"/>
    <w:rsid w:val="00A7388B"/>
    <w:rsid w:val="00A749AD"/>
    <w:rsid w:val="00A76FD9"/>
    <w:rsid w:val="00A80705"/>
    <w:rsid w:val="00A91E34"/>
    <w:rsid w:val="00A926FB"/>
    <w:rsid w:val="00A97832"/>
    <w:rsid w:val="00AA0A9C"/>
    <w:rsid w:val="00AA3D70"/>
    <w:rsid w:val="00AB1ABE"/>
    <w:rsid w:val="00AB74E9"/>
    <w:rsid w:val="00AB7981"/>
    <w:rsid w:val="00AC096F"/>
    <w:rsid w:val="00AC2549"/>
    <w:rsid w:val="00AC4C58"/>
    <w:rsid w:val="00AC5F95"/>
    <w:rsid w:val="00AD2D77"/>
    <w:rsid w:val="00AE11EF"/>
    <w:rsid w:val="00AE5522"/>
    <w:rsid w:val="00B01523"/>
    <w:rsid w:val="00B02115"/>
    <w:rsid w:val="00B03F40"/>
    <w:rsid w:val="00B04721"/>
    <w:rsid w:val="00B10259"/>
    <w:rsid w:val="00B10DE3"/>
    <w:rsid w:val="00B12DC8"/>
    <w:rsid w:val="00B30568"/>
    <w:rsid w:val="00B32C28"/>
    <w:rsid w:val="00B35EDA"/>
    <w:rsid w:val="00B3605E"/>
    <w:rsid w:val="00B37DA7"/>
    <w:rsid w:val="00B452F4"/>
    <w:rsid w:val="00B54B39"/>
    <w:rsid w:val="00B65785"/>
    <w:rsid w:val="00B66423"/>
    <w:rsid w:val="00B7180A"/>
    <w:rsid w:val="00B72A3E"/>
    <w:rsid w:val="00B7602D"/>
    <w:rsid w:val="00B97325"/>
    <w:rsid w:val="00B977E3"/>
    <w:rsid w:val="00BA16C1"/>
    <w:rsid w:val="00BA21B6"/>
    <w:rsid w:val="00BA5840"/>
    <w:rsid w:val="00BB222F"/>
    <w:rsid w:val="00BB27AB"/>
    <w:rsid w:val="00BC19D2"/>
    <w:rsid w:val="00BD75D1"/>
    <w:rsid w:val="00BF051E"/>
    <w:rsid w:val="00BF0D8F"/>
    <w:rsid w:val="00BF43D5"/>
    <w:rsid w:val="00C000A2"/>
    <w:rsid w:val="00C0494E"/>
    <w:rsid w:val="00C245C5"/>
    <w:rsid w:val="00C266F4"/>
    <w:rsid w:val="00C33CED"/>
    <w:rsid w:val="00C468BE"/>
    <w:rsid w:val="00C573E5"/>
    <w:rsid w:val="00C63AFA"/>
    <w:rsid w:val="00C64A54"/>
    <w:rsid w:val="00C67200"/>
    <w:rsid w:val="00C71AC9"/>
    <w:rsid w:val="00C751C1"/>
    <w:rsid w:val="00C81469"/>
    <w:rsid w:val="00C92081"/>
    <w:rsid w:val="00CA2678"/>
    <w:rsid w:val="00CB1185"/>
    <w:rsid w:val="00CC1390"/>
    <w:rsid w:val="00CC277A"/>
    <w:rsid w:val="00CC4058"/>
    <w:rsid w:val="00CC680D"/>
    <w:rsid w:val="00CC6B99"/>
    <w:rsid w:val="00CD01D4"/>
    <w:rsid w:val="00CD4D19"/>
    <w:rsid w:val="00CF3AFE"/>
    <w:rsid w:val="00D04FC5"/>
    <w:rsid w:val="00D06DEE"/>
    <w:rsid w:val="00D1319C"/>
    <w:rsid w:val="00D169CB"/>
    <w:rsid w:val="00D21299"/>
    <w:rsid w:val="00D21421"/>
    <w:rsid w:val="00D23510"/>
    <w:rsid w:val="00D24686"/>
    <w:rsid w:val="00D34103"/>
    <w:rsid w:val="00D36C60"/>
    <w:rsid w:val="00D45A3A"/>
    <w:rsid w:val="00D665A0"/>
    <w:rsid w:val="00D709E8"/>
    <w:rsid w:val="00D81F8E"/>
    <w:rsid w:val="00D86B95"/>
    <w:rsid w:val="00D94F86"/>
    <w:rsid w:val="00DA517E"/>
    <w:rsid w:val="00DA7C90"/>
    <w:rsid w:val="00DB0EB1"/>
    <w:rsid w:val="00DC05FA"/>
    <w:rsid w:val="00DC404F"/>
    <w:rsid w:val="00DD1047"/>
    <w:rsid w:val="00DD255D"/>
    <w:rsid w:val="00DD31A7"/>
    <w:rsid w:val="00DD6BA1"/>
    <w:rsid w:val="00DE0A7D"/>
    <w:rsid w:val="00DF1DC8"/>
    <w:rsid w:val="00DF2842"/>
    <w:rsid w:val="00DF51D8"/>
    <w:rsid w:val="00E26097"/>
    <w:rsid w:val="00E31FE4"/>
    <w:rsid w:val="00E36A47"/>
    <w:rsid w:val="00E465E7"/>
    <w:rsid w:val="00E46BBE"/>
    <w:rsid w:val="00E5111A"/>
    <w:rsid w:val="00E57B8D"/>
    <w:rsid w:val="00E634B0"/>
    <w:rsid w:val="00E718F7"/>
    <w:rsid w:val="00E744A4"/>
    <w:rsid w:val="00E83113"/>
    <w:rsid w:val="00E83EE7"/>
    <w:rsid w:val="00E8560A"/>
    <w:rsid w:val="00E929F1"/>
    <w:rsid w:val="00EA3F2B"/>
    <w:rsid w:val="00EA4D8E"/>
    <w:rsid w:val="00EA7541"/>
    <w:rsid w:val="00EC128A"/>
    <w:rsid w:val="00EC4415"/>
    <w:rsid w:val="00EC5938"/>
    <w:rsid w:val="00EC614F"/>
    <w:rsid w:val="00ED18F1"/>
    <w:rsid w:val="00ED710D"/>
    <w:rsid w:val="00ED7125"/>
    <w:rsid w:val="00EE03F1"/>
    <w:rsid w:val="00EE2FDB"/>
    <w:rsid w:val="00EE44B5"/>
    <w:rsid w:val="00EE6C4C"/>
    <w:rsid w:val="00F02BCC"/>
    <w:rsid w:val="00F06C1C"/>
    <w:rsid w:val="00F17F87"/>
    <w:rsid w:val="00F4032C"/>
    <w:rsid w:val="00F412DD"/>
    <w:rsid w:val="00F4644A"/>
    <w:rsid w:val="00F4782F"/>
    <w:rsid w:val="00F50B98"/>
    <w:rsid w:val="00F52D74"/>
    <w:rsid w:val="00F5464E"/>
    <w:rsid w:val="00F54F5B"/>
    <w:rsid w:val="00F62BBD"/>
    <w:rsid w:val="00F6312F"/>
    <w:rsid w:val="00F6527D"/>
    <w:rsid w:val="00F7173C"/>
    <w:rsid w:val="00F74507"/>
    <w:rsid w:val="00F93C9A"/>
    <w:rsid w:val="00F9712B"/>
    <w:rsid w:val="00F97530"/>
    <w:rsid w:val="00FA16D5"/>
    <w:rsid w:val="00FA3865"/>
    <w:rsid w:val="00FC1DB8"/>
    <w:rsid w:val="00FD0C29"/>
    <w:rsid w:val="00FD7641"/>
    <w:rsid w:val="00FE020F"/>
    <w:rsid w:val="00FE0975"/>
    <w:rsid w:val="00FE4E25"/>
    <w:rsid w:val="00F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30"/>
      <w:szCs w:val="3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0"/>
      <w:szCs w:val="3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pacing w:val="30"/>
      <w:sz w:val="36"/>
      <w:szCs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color w:val="000000"/>
      <w:sz w:val="28"/>
      <w:szCs w:val="3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color w:val="000000"/>
      <w:sz w:val="28"/>
      <w:szCs w:val="3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szCs w:val="3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36"/>
      <w:szCs w:val="34"/>
    </w:rPr>
  </w:style>
  <w:style w:type="paragraph" w:styleId="8">
    <w:name w:val="heading 8"/>
    <w:basedOn w:val="a"/>
    <w:next w:val="a"/>
    <w:qFormat/>
    <w:pPr>
      <w:keepNext/>
      <w:ind w:firstLine="708"/>
      <w:jc w:val="center"/>
      <w:outlineLvl w:val="7"/>
    </w:pPr>
    <w:rPr>
      <w:b/>
      <w:spacing w:val="20"/>
      <w:sz w:val="36"/>
      <w:szCs w:val="34"/>
    </w:rPr>
  </w:style>
  <w:style w:type="paragraph" w:styleId="9">
    <w:name w:val="heading 9"/>
    <w:basedOn w:val="a"/>
    <w:next w:val="a"/>
    <w:qFormat/>
    <w:pPr>
      <w:keepNext/>
      <w:autoSpaceDE w:val="0"/>
      <w:autoSpaceDN w:val="0"/>
      <w:adjustRightInd w:val="0"/>
      <w:ind w:left="7080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3">
    <w:name w:val="Body Text Indent"/>
    <w:basedOn w:val="a"/>
    <w:pPr>
      <w:ind w:firstLine="720"/>
      <w:jc w:val="both"/>
    </w:pPr>
    <w:rPr>
      <w:sz w:val="28"/>
      <w:szCs w:val="28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20">
    <w:name w:val="Body Text Indent 2"/>
    <w:basedOn w:val="a"/>
    <w:pPr>
      <w:widowControl w:val="0"/>
      <w:tabs>
        <w:tab w:val="left" w:pos="1866"/>
        <w:tab w:val="left" w:pos="2880"/>
        <w:tab w:val="left" w:pos="6680"/>
        <w:tab w:val="left" w:pos="8813"/>
      </w:tabs>
      <w:autoSpaceDE w:val="0"/>
      <w:autoSpaceDN w:val="0"/>
      <w:adjustRightInd w:val="0"/>
      <w:spacing w:line="333" w:lineRule="exact"/>
      <w:ind w:right="540" w:firstLine="720"/>
      <w:jc w:val="both"/>
    </w:pPr>
    <w:rPr>
      <w:color w:val="0000FF"/>
      <w:sz w:val="30"/>
      <w:szCs w:val="30"/>
    </w:rPr>
  </w:style>
  <w:style w:type="paragraph" w:styleId="30">
    <w:name w:val="Body Text Indent 3"/>
    <w:basedOn w:val="a"/>
    <w:pPr>
      <w:ind w:firstLine="708"/>
      <w:jc w:val="both"/>
    </w:pPr>
    <w:rPr>
      <w:color w:val="0000FF"/>
      <w:sz w:val="28"/>
    </w:rPr>
  </w:style>
  <w:style w:type="paragraph" w:styleId="a6">
    <w:name w:val="Body Text"/>
    <w:basedOn w:val="a"/>
    <w:pPr>
      <w:jc w:val="center"/>
    </w:pPr>
    <w:rPr>
      <w:color w:val="0000FF"/>
      <w:sz w:val="30"/>
      <w:szCs w:val="30"/>
    </w:rPr>
  </w:style>
  <w:style w:type="paragraph" w:styleId="22">
    <w:name w:val="Body Text 2"/>
    <w:basedOn w:val="a"/>
    <w:rPr>
      <w:color w:val="0000FF"/>
      <w:sz w:val="30"/>
      <w:szCs w:val="30"/>
    </w:rPr>
  </w:style>
  <w:style w:type="paragraph" w:styleId="31">
    <w:name w:val="Body Text 3"/>
    <w:basedOn w:val="a"/>
    <w:pPr>
      <w:jc w:val="both"/>
    </w:pPr>
    <w:rPr>
      <w:color w:val="000000"/>
      <w:sz w:val="28"/>
      <w:szCs w:val="30"/>
    </w:rPr>
  </w:style>
  <w:style w:type="paragraph" w:customStyle="1" w:styleId="Postan">
    <w:name w:val="Postan"/>
    <w:basedOn w:val="a"/>
    <w:pPr>
      <w:jc w:val="center"/>
    </w:pPr>
    <w:rPr>
      <w:sz w:val="28"/>
      <w:szCs w:val="20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Calibri" w:hAnsi="Calibri"/>
      <w:b/>
      <w:bCs/>
      <w:sz w:val="22"/>
      <w:szCs w:val="22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Normal">
    <w:name w:val="ConsNormal Знак"/>
    <w:rsid w:val="00510E8B"/>
    <w:rPr>
      <w:rFonts w:ascii="Arial" w:hAnsi="Arial" w:cs="Arial"/>
      <w:sz w:val="40"/>
      <w:szCs w:val="40"/>
      <w:lang w:val="ru-RU" w:eastAsia="ru-RU" w:bidi="ar-SA"/>
    </w:rPr>
  </w:style>
  <w:style w:type="paragraph" w:customStyle="1" w:styleId="210">
    <w:name w:val="Основной текст 21"/>
    <w:basedOn w:val="a"/>
    <w:rsid w:val="00544BE9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styleId="a8">
    <w:name w:val="Hyperlink"/>
    <w:rsid w:val="00056B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30"/>
      <w:szCs w:val="3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0"/>
      <w:szCs w:val="3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pacing w:val="30"/>
      <w:sz w:val="36"/>
      <w:szCs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color w:val="000000"/>
      <w:sz w:val="28"/>
      <w:szCs w:val="3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color w:val="000000"/>
      <w:sz w:val="28"/>
      <w:szCs w:val="3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szCs w:val="3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36"/>
      <w:szCs w:val="34"/>
    </w:rPr>
  </w:style>
  <w:style w:type="paragraph" w:styleId="8">
    <w:name w:val="heading 8"/>
    <w:basedOn w:val="a"/>
    <w:next w:val="a"/>
    <w:qFormat/>
    <w:pPr>
      <w:keepNext/>
      <w:ind w:firstLine="708"/>
      <w:jc w:val="center"/>
      <w:outlineLvl w:val="7"/>
    </w:pPr>
    <w:rPr>
      <w:b/>
      <w:spacing w:val="20"/>
      <w:sz w:val="36"/>
      <w:szCs w:val="34"/>
    </w:rPr>
  </w:style>
  <w:style w:type="paragraph" w:styleId="9">
    <w:name w:val="heading 9"/>
    <w:basedOn w:val="a"/>
    <w:next w:val="a"/>
    <w:qFormat/>
    <w:pPr>
      <w:keepNext/>
      <w:autoSpaceDE w:val="0"/>
      <w:autoSpaceDN w:val="0"/>
      <w:adjustRightInd w:val="0"/>
      <w:ind w:left="7080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3">
    <w:name w:val="Body Text Indent"/>
    <w:basedOn w:val="a"/>
    <w:pPr>
      <w:ind w:firstLine="720"/>
      <w:jc w:val="both"/>
    </w:pPr>
    <w:rPr>
      <w:sz w:val="28"/>
      <w:szCs w:val="28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20">
    <w:name w:val="Body Text Indent 2"/>
    <w:basedOn w:val="a"/>
    <w:pPr>
      <w:widowControl w:val="0"/>
      <w:tabs>
        <w:tab w:val="left" w:pos="1866"/>
        <w:tab w:val="left" w:pos="2880"/>
        <w:tab w:val="left" w:pos="6680"/>
        <w:tab w:val="left" w:pos="8813"/>
      </w:tabs>
      <w:autoSpaceDE w:val="0"/>
      <w:autoSpaceDN w:val="0"/>
      <w:adjustRightInd w:val="0"/>
      <w:spacing w:line="333" w:lineRule="exact"/>
      <w:ind w:right="540" w:firstLine="720"/>
      <w:jc w:val="both"/>
    </w:pPr>
    <w:rPr>
      <w:color w:val="0000FF"/>
      <w:sz w:val="30"/>
      <w:szCs w:val="30"/>
    </w:rPr>
  </w:style>
  <w:style w:type="paragraph" w:styleId="30">
    <w:name w:val="Body Text Indent 3"/>
    <w:basedOn w:val="a"/>
    <w:pPr>
      <w:ind w:firstLine="708"/>
      <w:jc w:val="both"/>
    </w:pPr>
    <w:rPr>
      <w:color w:val="0000FF"/>
      <w:sz w:val="28"/>
    </w:rPr>
  </w:style>
  <w:style w:type="paragraph" w:styleId="a6">
    <w:name w:val="Body Text"/>
    <w:basedOn w:val="a"/>
    <w:pPr>
      <w:jc w:val="center"/>
    </w:pPr>
    <w:rPr>
      <w:color w:val="0000FF"/>
      <w:sz w:val="30"/>
      <w:szCs w:val="30"/>
    </w:rPr>
  </w:style>
  <w:style w:type="paragraph" w:styleId="22">
    <w:name w:val="Body Text 2"/>
    <w:basedOn w:val="a"/>
    <w:rPr>
      <w:color w:val="0000FF"/>
      <w:sz w:val="30"/>
      <w:szCs w:val="30"/>
    </w:rPr>
  </w:style>
  <w:style w:type="paragraph" w:styleId="31">
    <w:name w:val="Body Text 3"/>
    <w:basedOn w:val="a"/>
    <w:pPr>
      <w:jc w:val="both"/>
    </w:pPr>
    <w:rPr>
      <w:color w:val="000000"/>
      <w:sz w:val="28"/>
      <w:szCs w:val="30"/>
    </w:rPr>
  </w:style>
  <w:style w:type="paragraph" w:customStyle="1" w:styleId="Postan">
    <w:name w:val="Postan"/>
    <w:basedOn w:val="a"/>
    <w:pPr>
      <w:jc w:val="center"/>
    </w:pPr>
    <w:rPr>
      <w:sz w:val="28"/>
      <w:szCs w:val="20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Calibri" w:hAnsi="Calibri"/>
      <w:b/>
      <w:bCs/>
      <w:sz w:val="22"/>
      <w:szCs w:val="22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Normal">
    <w:name w:val="ConsNormal Знак"/>
    <w:rsid w:val="00510E8B"/>
    <w:rPr>
      <w:rFonts w:ascii="Arial" w:hAnsi="Arial" w:cs="Arial"/>
      <w:sz w:val="40"/>
      <w:szCs w:val="40"/>
      <w:lang w:val="ru-RU" w:eastAsia="ru-RU" w:bidi="ar-SA"/>
    </w:rPr>
  </w:style>
  <w:style w:type="paragraph" w:customStyle="1" w:styleId="210">
    <w:name w:val="Основной текст 21"/>
    <w:basedOn w:val="a"/>
    <w:rsid w:val="00544BE9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styleId="a8">
    <w:name w:val="Hyperlink"/>
    <w:rsid w:val="00056B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D7241-8DAF-4DA9-B8FA-73AE7876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обеспечению</vt:lpstr>
    </vt:vector>
  </TitlesOfParts>
  <Company>ФУ</Company>
  <LinksUpToDate>false</LinksUpToDate>
  <CharactersWithSpaces>7950</CharactersWithSpaces>
  <SharedDoc>false</SharedDoc>
  <HLinks>
    <vt:vector size="12" baseType="variant"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обеспечению</dc:title>
  <dc:creator>SM</dc:creator>
  <cp:lastModifiedBy>Пользователь</cp:lastModifiedBy>
  <cp:revision>2</cp:revision>
  <cp:lastPrinted>2024-10-25T13:08:00Z</cp:lastPrinted>
  <dcterms:created xsi:type="dcterms:W3CDTF">2024-10-25T13:32:00Z</dcterms:created>
  <dcterms:modified xsi:type="dcterms:W3CDTF">2024-10-25T13:32:00Z</dcterms:modified>
</cp:coreProperties>
</file>