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2C" w:rsidRDefault="003F292C" w:rsidP="003F292C">
      <w:pPr>
        <w:suppressAutoHyphens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ОТЧЕТ </w:t>
      </w:r>
    </w:p>
    <w:p w:rsidR="003F292C" w:rsidRPr="00CD4575" w:rsidRDefault="003F292C" w:rsidP="003F292C">
      <w:pPr>
        <w:suppressAutoHyphens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об исполнении плана </w:t>
      </w:r>
      <w:r w:rsidRPr="00CD4575">
        <w:rPr>
          <w:kern w:val="2"/>
          <w:szCs w:val="28"/>
        </w:rPr>
        <w:t xml:space="preserve">мероприятий по реализации в </w:t>
      </w:r>
      <w:proofErr w:type="spellStart"/>
      <w:r>
        <w:rPr>
          <w:kern w:val="2"/>
          <w:szCs w:val="28"/>
        </w:rPr>
        <w:t>Титовском</w:t>
      </w:r>
      <w:proofErr w:type="spellEnd"/>
      <w:r>
        <w:rPr>
          <w:kern w:val="2"/>
          <w:szCs w:val="28"/>
        </w:rPr>
        <w:t xml:space="preserve"> сельском поселении</w:t>
      </w:r>
    </w:p>
    <w:p w:rsidR="003F292C" w:rsidRDefault="003F292C" w:rsidP="003F292C">
      <w:pPr>
        <w:suppressAutoHyphens/>
        <w:jc w:val="center"/>
        <w:rPr>
          <w:kern w:val="2"/>
          <w:szCs w:val="28"/>
        </w:rPr>
      </w:pPr>
      <w:r w:rsidRPr="00CD4575">
        <w:rPr>
          <w:kern w:val="2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F292C" w:rsidRDefault="003F292C" w:rsidP="003F292C">
      <w:pPr>
        <w:suppressAutoHyphens/>
        <w:jc w:val="center"/>
        <w:rPr>
          <w:kern w:val="2"/>
          <w:szCs w:val="28"/>
        </w:rPr>
      </w:pPr>
      <w:r>
        <w:rPr>
          <w:kern w:val="2"/>
          <w:szCs w:val="28"/>
        </w:rPr>
        <w:t>в 20</w:t>
      </w:r>
      <w:r>
        <w:rPr>
          <w:kern w:val="2"/>
          <w:szCs w:val="28"/>
        </w:rPr>
        <w:t>20</w:t>
      </w:r>
      <w:r>
        <w:rPr>
          <w:kern w:val="2"/>
          <w:szCs w:val="28"/>
        </w:rPr>
        <w:t xml:space="preserve"> году</w:t>
      </w:r>
    </w:p>
    <w:p w:rsidR="003F292C" w:rsidRPr="00622356" w:rsidRDefault="003F292C" w:rsidP="003F292C">
      <w:pPr>
        <w:suppressAutoHyphens/>
        <w:jc w:val="center"/>
        <w:rPr>
          <w:kern w:val="2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744"/>
        <w:gridCol w:w="2126"/>
        <w:gridCol w:w="4820"/>
        <w:gridCol w:w="3827"/>
        <w:gridCol w:w="79"/>
      </w:tblGrid>
      <w:tr w:rsidR="003F292C" w:rsidRPr="00CD4575" w:rsidTr="00111FEA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CD4575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CD4575">
              <w:rPr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Задача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 мероприятия (краткое описание)</w:t>
            </w:r>
          </w:p>
        </w:tc>
      </w:tr>
      <w:tr w:rsidR="003F292C" w:rsidRPr="00CD4575" w:rsidTr="00111FEA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3F292C" w:rsidRPr="00CD4575" w:rsidTr="00111FEA">
        <w:tc>
          <w:tcPr>
            <w:tcW w:w="1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1. Совершенствование муниципального управления на территории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3F292C" w:rsidRPr="00CD4575" w:rsidTr="00111FEA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pacing w:line="21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Мониторинг ситуации в сфере межэтнических отношений в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>, оперативное реагирование на возникновение межэт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softHyphen/>
              <w:t>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Default="003F292C" w:rsidP="00111F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ситуация в сфере межэтнических отношений стабильная.</w:t>
            </w:r>
          </w:p>
          <w:p w:rsidR="003F292C" w:rsidRDefault="003F292C" w:rsidP="00111FEA">
            <w:pPr>
              <w:pStyle w:val="a3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3F292C" w:rsidRPr="00CD4575" w:rsidTr="00111FEA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Рассмотрение и внесение изменений  Плана мероприятий на 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>-20</w:t>
            </w:r>
            <w:r>
              <w:rPr>
                <w:kern w:val="2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годы по реализации в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сельском поселении</w:t>
            </w:r>
          </w:p>
          <w:p w:rsidR="003F292C" w:rsidRPr="00CD4575" w:rsidRDefault="003F292C" w:rsidP="00111FEA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координация деятельности по вопросам гармонизации межэтнических отношений, профилактики проявлений экстремизма и правонарушений на религиозной и национальной почве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3F29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</w:t>
            </w:r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году изменения не вносились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292C" w:rsidRPr="00CD4575" w:rsidTr="00111FEA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Организация и проведение заседаний по вопросам межнациональных отношений в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F292C" w:rsidRPr="00CD4575" w:rsidRDefault="003F292C" w:rsidP="00111FEA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выработка совместных мер по раннему выявлению и предупреждению межнациональной и религиозной розни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провед</w:t>
            </w:r>
            <w:r>
              <w:rPr>
                <w:kern w:val="2"/>
                <w:sz w:val="24"/>
                <w:szCs w:val="24"/>
                <w:lang w:eastAsia="en-US"/>
              </w:rPr>
              <w:t>ено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</w:tr>
      <w:tr w:rsidR="003F292C" w:rsidRPr="00CD4575" w:rsidTr="00111FEA">
        <w:trPr>
          <w:gridAfter w:val="1"/>
          <w:wAfter w:w="79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2. Обеспечение равноправия граждан, реализации их конституционных прав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br w:type="page"/>
            </w:r>
          </w:p>
          <w:p w:rsidR="003F292C" w:rsidRPr="00CD4575" w:rsidRDefault="003F292C" w:rsidP="00111FEA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3F292C" w:rsidRPr="00CD4575" w:rsidTr="00111FEA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Мониторинг обращений граждан 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lastRenderedPageBreak/>
              <w:t>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 при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lastRenderedPageBreak/>
              <w:t>Титовского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D4575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обеспечение реализации принципа 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lastRenderedPageBreak/>
              <w:t>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при приеме на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2C" w:rsidRPr="00CD4575" w:rsidRDefault="003F292C" w:rsidP="00111FE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Отсутствие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4575">
              <w:rPr>
                <w:kern w:val="2"/>
                <w:sz w:val="24"/>
                <w:szCs w:val="24"/>
                <w:lang w:eastAsia="en-US"/>
              </w:rPr>
              <w:t xml:space="preserve">фактов нарушения </w:t>
            </w:r>
            <w:r w:rsidRPr="00CD4575">
              <w:rPr>
                <w:kern w:val="2"/>
                <w:sz w:val="24"/>
                <w:szCs w:val="24"/>
                <w:lang w:eastAsia="en-US"/>
              </w:rPr>
              <w:lastRenderedPageBreak/>
              <w:t>принципа равноправия граждан</w:t>
            </w:r>
            <w:proofErr w:type="gramEnd"/>
          </w:p>
        </w:tc>
      </w:tr>
    </w:tbl>
    <w:p w:rsidR="003F292C" w:rsidRPr="00620277" w:rsidRDefault="003F292C" w:rsidP="003F292C">
      <w:pPr>
        <w:ind w:left="-284"/>
        <w:jc w:val="both"/>
        <w:rPr>
          <w:szCs w:val="28"/>
        </w:rPr>
      </w:pPr>
    </w:p>
    <w:p w:rsidR="008A4199" w:rsidRDefault="008A4199"/>
    <w:sectPr w:rsidR="008A4199" w:rsidSect="00896DFB">
      <w:footerReference w:type="even" r:id="rId5"/>
      <w:footerReference w:type="default" r:id="rId6"/>
      <w:pgSz w:w="16840" w:h="11907" w:orient="landscape"/>
      <w:pgMar w:top="1304" w:right="709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3F29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CCE" w:rsidRDefault="003F29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3F29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16CCE" w:rsidRPr="0090596A" w:rsidRDefault="003F292C">
    <w:pPr>
      <w:pStyle w:val="a5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99"/>
    <w:rsid w:val="003F292C"/>
    <w:rsid w:val="00520999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92C"/>
  </w:style>
  <w:style w:type="character" w:customStyle="1" w:styleId="a4">
    <w:name w:val="Основной текст Знак"/>
    <w:basedOn w:val="a0"/>
    <w:link w:val="a3"/>
    <w:rsid w:val="003F2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F29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F2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92C"/>
  </w:style>
  <w:style w:type="character" w:customStyle="1" w:styleId="a4">
    <w:name w:val="Основной текст Знак"/>
    <w:basedOn w:val="a0"/>
    <w:link w:val="a3"/>
    <w:rsid w:val="003F2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F29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F2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2021-02-17T08:29:00Z</dcterms:created>
  <dcterms:modified xsi:type="dcterms:W3CDTF">2021-02-17T08:32:00Z</dcterms:modified>
</cp:coreProperties>
</file>