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МУНИЦИПАЛЬНОЕ  ОБРАЗОВАНИЕ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« Титовское сельское поселение »</w:t>
      </w:r>
    </w:p>
    <w:p w14:paraId="05000000">
      <w:pPr>
        <w:ind/>
        <w:jc w:val="center"/>
        <w:rPr>
          <w:b w:val="1"/>
          <w:sz w:val="36"/>
        </w:rPr>
      </w:pPr>
    </w:p>
    <w:p w14:paraId="06000000">
      <w:pPr>
        <w:ind/>
        <w:jc w:val="center"/>
        <w:rPr>
          <w:b w:val="1"/>
          <w:sz w:val="36"/>
        </w:rPr>
      </w:pP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ind/>
        <w:jc w:val="center"/>
        <w:rPr>
          <w:b w:val="1"/>
          <w:sz w:val="36"/>
        </w:rPr>
      </w:pPr>
    </w:p>
    <w:p w14:paraId="0A000000">
      <w:pPr>
        <w:ind/>
        <w:jc w:val="center"/>
        <w:rPr>
          <w:b w:val="1"/>
          <w:sz w:val="36"/>
        </w:rPr>
      </w:pPr>
    </w:p>
    <w:p w14:paraId="0B000000">
      <w:pPr>
        <w:rPr>
          <w:b w:val="1"/>
          <w:sz w:val="36"/>
        </w:rPr>
      </w:pPr>
    </w:p>
    <w:p w14:paraId="0C000000">
      <w:pPr>
        <w:ind/>
        <w:jc w:val="center"/>
        <w:rPr>
          <w:b w:val="1"/>
          <w:sz w:val="36"/>
        </w:rPr>
      </w:pPr>
    </w:p>
    <w:p w14:paraId="0D000000">
      <w:pPr>
        <w:ind/>
        <w:jc w:val="center"/>
        <w:rPr>
          <w:b w:val="1"/>
          <w:sz w:val="36"/>
        </w:rPr>
      </w:pPr>
    </w:p>
    <w:p w14:paraId="0E000000">
      <w:pPr>
        <w:ind/>
        <w:jc w:val="center"/>
        <w:rPr>
          <w:b w:val="1"/>
          <w:i w:val="1"/>
          <w:sz w:val="40"/>
        </w:rPr>
      </w:pPr>
      <w:r>
        <w:rPr>
          <w:b w:val="1"/>
          <w:i w:val="1"/>
          <w:sz w:val="40"/>
        </w:rPr>
        <w:t xml:space="preserve">Доклад Главы </w:t>
      </w:r>
      <w:r>
        <w:rPr>
          <w:b w:val="1"/>
          <w:i w:val="1"/>
          <w:sz w:val="40"/>
        </w:rPr>
        <w:t>Администрации</w:t>
      </w:r>
    </w:p>
    <w:p w14:paraId="0F000000">
      <w:pPr>
        <w:ind/>
        <w:jc w:val="center"/>
        <w:rPr>
          <w:b w:val="1"/>
          <w:i w:val="1"/>
          <w:sz w:val="40"/>
        </w:rPr>
      </w:pPr>
      <w:r>
        <w:rPr>
          <w:b w:val="1"/>
          <w:i w:val="1"/>
          <w:sz w:val="40"/>
        </w:rPr>
        <w:t>Титовского сельского поселения</w:t>
      </w:r>
    </w:p>
    <w:p w14:paraId="10000000">
      <w:pPr>
        <w:ind/>
        <w:jc w:val="center"/>
        <w:rPr>
          <w:b w:val="1"/>
          <w:i w:val="1"/>
          <w:sz w:val="40"/>
        </w:rPr>
      </w:pPr>
      <w:r>
        <w:rPr>
          <w:b w:val="1"/>
          <w:i w:val="1"/>
          <w:sz w:val="40"/>
        </w:rPr>
        <w:t xml:space="preserve"> о деятельности  </w:t>
      </w:r>
    </w:p>
    <w:p w14:paraId="11000000">
      <w:pPr>
        <w:ind/>
        <w:jc w:val="center"/>
        <w:rPr>
          <w:b w:val="1"/>
          <w:i w:val="1"/>
          <w:sz w:val="40"/>
        </w:rPr>
      </w:pPr>
      <w:r>
        <w:rPr>
          <w:b w:val="1"/>
          <w:i w:val="1"/>
          <w:sz w:val="40"/>
        </w:rPr>
        <w:t xml:space="preserve">Титовского сельского поселения </w:t>
      </w:r>
    </w:p>
    <w:p w14:paraId="12000000">
      <w:pPr>
        <w:ind/>
        <w:jc w:val="center"/>
        <w:rPr>
          <w:b w:val="1"/>
          <w:i w:val="1"/>
          <w:sz w:val="40"/>
        </w:rPr>
      </w:pPr>
      <w:r>
        <w:rPr>
          <w:b w:val="1"/>
          <w:i w:val="1"/>
          <w:sz w:val="40"/>
        </w:rPr>
        <w:t xml:space="preserve">за </w:t>
      </w:r>
      <w:r>
        <w:rPr>
          <w:b w:val="1"/>
          <w:i w:val="1"/>
          <w:sz w:val="40"/>
        </w:rPr>
        <w:t>перв</w:t>
      </w:r>
      <w:r>
        <w:rPr>
          <w:b w:val="1"/>
          <w:i w:val="1"/>
          <w:sz w:val="40"/>
        </w:rPr>
        <w:t>ое</w:t>
      </w:r>
      <w:r>
        <w:rPr>
          <w:b w:val="1"/>
          <w:i w:val="1"/>
          <w:sz w:val="40"/>
        </w:rPr>
        <w:t xml:space="preserve"> полугодие </w:t>
      </w:r>
      <w:r>
        <w:rPr>
          <w:b w:val="1"/>
          <w:i w:val="1"/>
          <w:sz w:val="40"/>
        </w:rPr>
        <w:t>20</w:t>
      </w:r>
      <w:r>
        <w:rPr>
          <w:b w:val="1"/>
          <w:i w:val="1"/>
          <w:sz w:val="40"/>
        </w:rPr>
        <w:t>22</w:t>
      </w:r>
      <w:r>
        <w:rPr>
          <w:b w:val="1"/>
          <w:i w:val="1"/>
          <w:sz w:val="40"/>
        </w:rPr>
        <w:t xml:space="preserve"> год</w:t>
      </w:r>
      <w:r>
        <w:rPr>
          <w:b w:val="1"/>
          <w:i w:val="1"/>
          <w:sz w:val="40"/>
        </w:rPr>
        <w:t>а</w:t>
      </w:r>
      <w:r>
        <w:rPr>
          <w:b w:val="1"/>
          <w:i w:val="1"/>
          <w:sz w:val="40"/>
        </w:rPr>
        <w:t>.</w:t>
      </w:r>
    </w:p>
    <w:p w14:paraId="13000000">
      <w:pPr>
        <w:ind/>
        <w:jc w:val="center"/>
        <w:rPr>
          <w:b w:val="1"/>
          <w:sz w:val="36"/>
        </w:rPr>
      </w:pPr>
    </w:p>
    <w:p w14:paraId="14000000">
      <w:pPr>
        <w:ind/>
        <w:jc w:val="center"/>
        <w:rPr>
          <w:b w:val="1"/>
          <w:sz w:val="36"/>
        </w:rPr>
      </w:pPr>
    </w:p>
    <w:p w14:paraId="15000000">
      <w:pPr>
        <w:ind/>
        <w:jc w:val="center"/>
        <w:rPr>
          <w:b w:val="1"/>
          <w:sz w:val="36"/>
        </w:rPr>
      </w:pPr>
    </w:p>
    <w:p w14:paraId="16000000">
      <w:pPr>
        <w:ind/>
        <w:jc w:val="center"/>
        <w:rPr>
          <w:b w:val="1"/>
          <w:sz w:val="36"/>
        </w:rPr>
      </w:pPr>
    </w:p>
    <w:p w14:paraId="17000000">
      <w:pPr>
        <w:ind/>
        <w:jc w:val="center"/>
        <w:rPr>
          <w:b w:val="1"/>
          <w:sz w:val="36"/>
        </w:rPr>
      </w:pPr>
    </w:p>
    <w:p w14:paraId="18000000">
      <w:pPr>
        <w:ind/>
        <w:jc w:val="center"/>
        <w:rPr>
          <w:b w:val="1"/>
          <w:sz w:val="36"/>
        </w:rPr>
      </w:pPr>
    </w:p>
    <w:p w14:paraId="19000000">
      <w:pPr>
        <w:ind/>
        <w:jc w:val="center"/>
        <w:rPr>
          <w:b w:val="1"/>
          <w:sz w:val="36"/>
        </w:rPr>
      </w:pPr>
    </w:p>
    <w:p w14:paraId="1A000000">
      <w:pPr>
        <w:ind/>
        <w:jc w:val="center"/>
        <w:rPr>
          <w:b w:val="1"/>
          <w:sz w:val="36"/>
        </w:rPr>
      </w:pPr>
    </w:p>
    <w:p w14:paraId="1B000000">
      <w:pPr>
        <w:ind/>
        <w:jc w:val="center"/>
        <w:rPr>
          <w:b w:val="1"/>
          <w:sz w:val="36"/>
        </w:rPr>
      </w:pPr>
    </w:p>
    <w:p w14:paraId="1C000000">
      <w:pPr>
        <w:ind/>
        <w:jc w:val="center"/>
        <w:rPr>
          <w:b w:val="1"/>
          <w:sz w:val="36"/>
        </w:rPr>
      </w:pPr>
    </w:p>
    <w:p w14:paraId="1D000000">
      <w:pPr>
        <w:ind/>
        <w:jc w:val="center"/>
        <w:rPr>
          <w:b w:val="1"/>
          <w:sz w:val="36"/>
        </w:rPr>
      </w:pPr>
    </w:p>
    <w:p w14:paraId="1E000000">
      <w:pPr>
        <w:ind/>
        <w:jc w:val="center"/>
        <w:rPr>
          <w:b w:val="1"/>
          <w:sz w:val="36"/>
        </w:rPr>
      </w:pPr>
    </w:p>
    <w:p w14:paraId="1F000000">
      <w:pPr>
        <w:ind/>
        <w:jc w:val="center"/>
        <w:rPr>
          <w:b w:val="1"/>
          <w:sz w:val="36"/>
        </w:rPr>
      </w:pPr>
    </w:p>
    <w:p w14:paraId="20000000">
      <w:pPr>
        <w:ind/>
        <w:jc w:val="center"/>
        <w:rPr>
          <w:b w:val="1"/>
          <w:sz w:val="36"/>
        </w:rPr>
      </w:pPr>
    </w:p>
    <w:p w14:paraId="21000000">
      <w:pPr>
        <w:ind/>
        <w:jc w:val="center"/>
        <w:rPr>
          <w:b w:val="1"/>
          <w:sz w:val="36"/>
        </w:rPr>
      </w:pPr>
    </w:p>
    <w:p w14:paraId="22000000">
      <w:pPr>
        <w:rPr>
          <w:b w:val="1"/>
          <w:sz w:val="36"/>
        </w:rPr>
      </w:pPr>
    </w:p>
    <w:p w14:paraId="23000000">
      <w:pPr>
        <w:rPr>
          <w:b w:val="1"/>
          <w:sz w:val="36"/>
        </w:rPr>
      </w:pPr>
    </w:p>
    <w:p w14:paraId="24000000">
      <w:pPr>
        <w:rPr>
          <w:b w:val="1"/>
          <w:sz w:val="36"/>
        </w:rPr>
      </w:pPr>
    </w:p>
    <w:p w14:paraId="25000000">
      <w:pPr>
        <w:rPr>
          <w:b w:val="1"/>
          <w:sz w:val="36"/>
        </w:rPr>
      </w:pPr>
    </w:p>
    <w:p w14:paraId="2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сл</w:t>
      </w:r>
      <w:r>
        <w:rPr>
          <w:b w:val="1"/>
          <w:sz w:val="36"/>
        </w:rPr>
        <w:t>. Т</w:t>
      </w:r>
      <w:r>
        <w:rPr>
          <w:b w:val="1"/>
          <w:sz w:val="36"/>
        </w:rPr>
        <w:t xml:space="preserve">итовка </w:t>
      </w:r>
    </w:p>
    <w:p w14:paraId="2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СОДЕРЖАНИЕ</w:t>
      </w:r>
    </w:p>
    <w:p w14:paraId="28000000">
      <w:pPr>
        <w:ind/>
        <w:jc w:val="center"/>
        <w:rPr>
          <w:b w:val="1"/>
          <w:sz w:val="32"/>
        </w:rPr>
      </w:pPr>
    </w:p>
    <w:p w14:paraId="29000000">
      <w:pPr>
        <w:rPr>
          <w:b w:val="1"/>
          <w:sz w:val="32"/>
        </w:rPr>
      </w:pPr>
    </w:p>
    <w:p w14:paraId="2A000000">
      <w:pPr>
        <w:rPr>
          <w:sz w:val="32"/>
        </w:rPr>
      </w:pPr>
      <w:r>
        <w:rPr>
          <w:sz w:val="32"/>
        </w:rPr>
        <w:t>1.Вступление</w:t>
      </w:r>
    </w:p>
    <w:p w14:paraId="2B000000">
      <w:pPr>
        <w:rPr>
          <w:sz w:val="32"/>
        </w:rPr>
      </w:pPr>
    </w:p>
    <w:p w14:paraId="2C000000">
      <w:pPr>
        <w:rPr>
          <w:sz w:val="32"/>
        </w:rPr>
      </w:pPr>
      <w:r>
        <w:rPr>
          <w:sz w:val="32"/>
        </w:rPr>
        <w:t>2</w:t>
      </w:r>
      <w:r>
        <w:rPr>
          <w:sz w:val="32"/>
        </w:rPr>
        <w:t>.Бюджет</w:t>
      </w:r>
    </w:p>
    <w:p w14:paraId="2D000000">
      <w:pPr>
        <w:rPr>
          <w:sz w:val="32"/>
        </w:rPr>
      </w:pPr>
    </w:p>
    <w:p w14:paraId="2E000000">
      <w:pPr>
        <w:rPr>
          <w:sz w:val="32"/>
        </w:rPr>
      </w:pPr>
      <w:r>
        <w:rPr>
          <w:sz w:val="32"/>
        </w:rPr>
        <w:t>3</w:t>
      </w:r>
      <w:r>
        <w:rPr>
          <w:sz w:val="32"/>
        </w:rPr>
        <w:t xml:space="preserve">.Внутренняя работа Администрации </w:t>
      </w:r>
    </w:p>
    <w:p w14:paraId="2F000000">
      <w:pPr>
        <w:rPr>
          <w:sz w:val="32"/>
        </w:rPr>
      </w:pPr>
    </w:p>
    <w:p w14:paraId="30000000">
      <w:pPr>
        <w:rPr>
          <w:sz w:val="32"/>
        </w:rPr>
      </w:pPr>
      <w:r>
        <w:rPr>
          <w:sz w:val="32"/>
        </w:rPr>
        <w:t>4</w:t>
      </w:r>
      <w:r>
        <w:rPr>
          <w:sz w:val="32"/>
        </w:rPr>
        <w:t>.</w:t>
      </w:r>
      <w:r>
        <w:rPr>
          <w:sz w:val="32"/>
        </w:rPr>
        <w:t xml:space="preserve"> Благоустройство</w:t>
      </w:r>
    </w:p>
    <w:p w14:paraId="31000000">
      <w:pPr>
        <w:rPr>
          <w:sz w:val="32"/>
        </w:rPr>
      </w:pPr>
    </w:p>
    <w:p w14:paraId="32000000">
      <w:pPr>
        <w:rPr>
          <w:sz w:val="32"/>
        </w:rPr>
      </w:pPr>
      <w:r>
        <w:rPr>
          <w:sz w:val="32"/>
        </w:rPr>
        <w:t>5</w:t>
      </w:r>
      <w:r>
        <w:rPr>
          <w:sz w:val="32"/>
        </w:rPr>
        <w:t>.Образование</w:t>
      </w:r>
    </w:p>
    <w:p w14:paraId="33000000">
      <w:pPr>
        <w:rPr>
          <w:sz w:val="32"/>
        </w:rPr>
      </w:pPr>
    </w:p>
    <w:p w14:paraId="34000000">
      <w:pPr>
        <w:rPr>
          <w:sz w:val="32"/>
        </w:rPr>
      </w:pPr>
      <w:r>
        <w:rPr>
          <w:sz w:val="32"/>
        </w:rPr>
        <w:t>6</w:t>
      </w:r>
      <w:r>
        <w:rPr>
          <w:sz w:val="32"/>
        </w:rPr>
        <w:t>. Здравоохранение</w:t>
      </w:r>
    </w:p>
    <w:p w14:paraId="35000000">
      <w:pPr>
        <w:rPr>
          <w:sz w:val="32"/>
        </w:rPr>
      </w:pPr>
    </w:p>
    <w:p w14:paraId="36000000">
      <w:pPr>
        <w:rPr>
          <w:sz w:val="32"/>
        </w:rPr>
      </w:pPr>
      <w:r>
        <w:rPr>
          <w:sz w:val="32"/>
        </w:rPr>
        <w:t>7</w:t>
      </w:r>
      <w:r>
        <w:rPr>
          <w:sz w:val="32"/>
        </w:rPr>
        <w:t>. Заключение</w:t>
      </w:r>
    </w:p>
    <w:p w14:paraId="37000000">
      <w:pPr>
        <w:rPr>
          <w:sz w:val="32"/>
        </w:rPr>
      </w:pPr>
    </w:p>
    <w:p w14:paraId="38000000">
      <w:pPr>
        <w:ind/>
        <w:jc w:val="center"/>
        <w:rPr>
          <w:b w:val="1"/>
          <w:sz w:val="36"/>
        </w:rPr>
      </w:pPr>
    </w:p>
    <w:p w14:paraId="39000000">
      <w:pPr>
        <w:ind/>
        <w:jc w:val="center"/>
        <w:rPr>
          <w:b w:val="1"/>
          <w:sz w:val="36"/>
        </w:rPr>
      </w:pPr>
    </w:p>
    <w:p w14:paraId="3A000000">
      <w:pPr>
        <w:ind/>
        <w:jc w:val="center"/>
        <w:rPr>
          <w:b w:val="1"/>
          <w:sz w:val="36"/>
        </w:rPr>
      </w:pPr>
    </w:p>
    <w:p w14:paraId="3B000000">
      <w:pPr>
        <w:ind/>
        <w:jc w:val="center"/>
        <w:rPr>
          <w:b w:val="1"/>
          <w:sz w:val="36"/>
        </w:rPr>
      </w:pPr>
    </w:p>
    <w:p w14:paraId="3C000000">
      <w:pPr>
        <w:ind/>
        <w:jc w:val="center"/>
        <w:rPr>
          <w:b w:val="1"/>
          <w:sz w:val="36"/>
        </w:rPr>
      </w:pPr>
    </w:p>
    <w:p w14:paraId="3D000000">
      <w:pPr>
        <w:ind/>
        <w:jc w:val="center"/>
        <w:rPr>
          <w:b w:val="1"/>
          <w:sz w:val="28"/>
        </w:rPr>
      </w:pPr>
    </w:p>
    <w:p w14:paraId="3E000000">
      <w:pPr>
        <w:ind/>
        <w:jc w:val="center"/>
        <w:rPr>
          <w:b w:val="1"/>
          <w:sz w:val="28"/>
        </w:rPr>
      </w:pPr>
    </w:p>
    <w:p w14:paraId="3F000000">
      <w:pPr>
        <w:ind/>
        <w:jc w:val="center"/>
        <w:rPr>
          <w:b w:val="1"/>
          <w:sz w:val="28"/>
        </w:rPr>
      </w:pPr>
    </w:p>
    <w:p w14:paraId="40000000">
      <w:pPr>
        <w:ind/>
        <w:jc w:val="center"/>
        <w:rPr>
          <w:b w:val="1"/>
          <w:sz w:val="28"/>
        </w:rPr>
      </w:pPr>
    </w:p>
    <w:p w14:paraId="41000000">
      <w:pPr>
        <w:ind/>
        <w:jc w:val="center"/>
        <w:rPr>
          <w:b w:val="1"/>
          <w:sz w:val="28"/>
        </w:rPr>
      </w:pPr>
    </w:p>
    <w:p w14:paraId="42000000">
      <w:pPr>
        <w:ind/>
        <w:jc w:val="center"/>
        <w:rPr>
          <w:b w:val="1"/>
          <w:sz w:val="28"/>
        </w:rPr>
      </w:pPr>
    </w:p>
    <w:p w14:paraId="43000000">
      <w:pPr>
        <w:ind/>
        <w:jc w:val="center"/>
        <w:rPr>
          <w:b w:val="1"/>
          <w:sz w:val="28"/>
        </w:rPr>
      </w:pPr>
    </w:p>
    <w:p w14:paraId="44000000">
      <w:pPr>
        <w:ind/>
        <w:jc w:val="center"/>
        <w:rPr>
          <w:b w:val="1"/>
          <w:sz w:val="28"/>
        </w:rPr>
      </w:pPr>
    </w:p>
    <w:p w14:paraId="45000000">
      <w:pPr>
        <w:ind/>
        <w:jc w:val="center"/>
        <w:rPr>
          <w:b w:val="1"/>
          <w:sz w:val="28"/>
        </w:rPr>
      </w:pPr>
    </w:p>
    <w:p w14:paraId="46000000">
      <w:pPr>
        <w:ind/>
        <w:jc w:val="center"/>
        <w:rPr>
          <w:b w:val="1"/>
          <w:sz w:val="28"/>
        </w:rPr>
      </w:pPr>
    </w:p>
    <w:p w14:paraId="47000000">
      <w:pPr>
        <w:rPr>
          <w:b w:val="1"/>
          <w:sz w:val="28"/>
        </w:rPr>
      </w:pPr>
    </w:p>
    <w:p w14:paraId="48000000">
      <w:pPr>
        <w:rPr>
          <w:b w:val="1"/>
          <w:sz w:val="28"/>
        </w:rPr>
      </w:pPr>
    </w:p>
    <w:p w14:paraId="49000000">
      <w:pPr>
        <w:rPr>
          <w:b w:val="1"/>
          <w:sz w:val="28"/>
        </w:rPr>
      </w:pPr>
    </w:p>
    <w:p w14:paraId="4A000000">
      <w:pPr>
        <w:rPr>
          <w:b w:val="1"/>
          <w:sz w:val="28"/>
        </w:rPr>
      </w:pPr>
    </w:p>
    <w:p w14:paraId="4B000000">
      <w:pPr>
        <w:rPr>
          <w:b w:val="1"/>
          <w:sz w:val="28"/>
        </w:rPr>
      </w:pPr>
    </w:p>
    <w:p w14:paraId="4C000000">
      <w:pPr>
        <w:rPr>
          <w:b w:val="1"/>
          <w:sz w:val="28"/>
        </w:rPr>
      </w:pPr>
    </w:p>
    <w:p w14:paraId="4D000000">
      <w:pPr>
        <w:rPr>
          <w:b w:val="1"/>
          <w:sz w:val="28"/>
        </w:rPr>
      </w:pPr>
    </w:p>
    <w:p w14:paraId="4E000000">
      <w:pPr>
        <w:ind/>
        <w:jc w:val="center"/>
        <w:rPr>
          <w:b w:val="1"/>
          <w:i w:val="1"/>
          <w:sz w:val="28"/>
        </w:rPr>
      </w:pPr>
    </w:p>
    <w:p w14:paraId="4F000000">
      <w:pPr>
        <w:ind/>
        <w:jc w:val="center"/>
        <w:rPr>
          <w:b w:val="1"/>
          <w:i w:val="1"/>
          <w:sz w:val="28"/>
        </w:rPr>
      </w:pPr>
    </w:p>
    <w:p w14:paraId="50000000">
      <w:pPr>
        <w:ind/>
        <w:jc w:val="center"/>
        <w:rPr>
          <w:b w:val="1"/>
          <w:i w:val="1"/>
          <w:sz w:val="28"/>
        </w:rPr>
      </w:pPr>
    </w:p>
    <w:p w14:paraId="51000000">
      <w:pPr>
        <w:ind/>
        <w:jc w:val="center"/>
        <w:rPr>
          <w:b w:val="1"/>
          <w:i w:val="1"/>
          <w:sz w:val="28"/>
        </w:rPr>
      </w:pPr>
    </w:p>
    <w:p w14:paraId="52000000">
      <w:pPr>
        <w:ind/>
        <w:jc w:val="center"/>
        <w:rPr>
          <w:b w:val="1"/>
          <w:i w:val="1"/>
          <w:sz w:val="28"/>
        </w:rPr>
      </w:pPr>
    </w:p>
    <w:p w14:paraId="53000000">
      <w:pPr>
        <w:ind/>
        <w:jc w:val="center"/>
        <w:rPr>
          <w:b w:val="1"/>
          <w:i w:val="1"/>
          <w:sz w:val="28"/>
        </w:rPr>
      </w:pPr>
    </w:p>
    <w:p w14:paraId="5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1.ВСТУПЛЕНИЕ</w:t>
      </w:r>
    </w:p>
    <w:p w14:paraId="55000000">
      <w:pPr>
        <w:ind/>
        <w:jc w:val="center"/>
        <w:rPr>
          <w:color w:val="000000"/>
          <w:sz w:val="16"/>
        </w:rPr>
      </w:pPr>
    </w:p>
    <w:p w14:paraId="56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Уважаемые участники собрания!</w:t>
      </w:r>
    </w:p>
    <w:p w14:paraId="57000000">
      <w:pPr>
        <w:ind/>
        <w:jc w:val="center"/>
        <w:rPr>
          <w:color w:val="000000"/>
          <w:sz w:val="16"/>
        </w:rPr>
      </w:pPr>
      <w:r>
        <w:rPr>
          <w:color w:val="000000"/>
          <w:sz w:val="28"/>
        </w:rPr>
        <w:t> </w:t>
      </w:r>
    </w:p>
    <w:p w14:paraId="5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Уставом МО «Титовское сельское поселение», в целях информирования населения о деятельности органов местного самоуправления и должностных лиц, на Ваше рассмотрение выносится отчет о работе администрации Титовского сельского поселения за </w:t>
      </w:r>
      <w:r>
        <w:rPr>
          <w:color w:val="000000"/>
          <w:sz w:val="28"/>
        </w:rPr>
        <w:t>первое</w:t>
      </w:r>
      <w:r>
        <w:rPr>
          <w:color w:val="000000"/>
          <w:sz w:val="28"/>
        </w:rPr>
        <w:t xml:space="preserve"> полугодие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года. Представляя свой отчет – постараюсь отразить основные моменты в деятельности администрации за прошедший период, обозначить существующие проблемные вопросы.</w:t>
      </w:r>
    </w:p>
    <w:p w14:paraId="5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Деятельность администрации Титовского сельского поселения в минувшем периоде осуществлялась в соответствии с Уставом сельского поселения, а также федеральным и областным законодательством.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14:paraId="5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сновные вопросы, которые всегда затрагивались в отчетах администрации –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5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Титовского сельского поселения, используется официальный сайт администрации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органа местного самоуправления Титовского сельского поселения  и принимаемых им решениях. Сайт администрации всегда поддерживается в актуальном состоянии. Для обнародования нормативно-правовых актов используются информационные стенды и информационные бюллетени.</w:t>
      </w:r>
    </w:p>
    <w:p w14:paraId="5C000000">
      <w:pPr>
        <w:ind w:firstLine="709" w:left="0"/>
        <w:jc w:val="both"/>
        <w:rPr>
          <w:color w:val="000000"/>
          <w:sz w:val="16"/>
        </w:rPr>
      </w:pPr>
    </w:p>
    <w:p w14:paraId="5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b w:val="1"/>
          <w:sz w:val="28"/>
        </w:rPr>
        <w:t>.БЮДЖЕТ</w:t>
      </w:r>
    </w:p>
    <w:p w14:paraId="5E000000">
      <w:pPr>
        <w:ind/>
        <w:jc w:val="center"/>
        <w:rPr>
          <w:sz w:val="16"/>
        </w:rPr>
      </w:pPr>
    </w:p>
    <w:p w14:paraId="5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Подводя итоги работы за </w:t>
      </w:r>
      <w:r>
        <w:rPr>
          <w:color w:val="000000"/>
          <w:sz w:val="28"/>
        </w:rPr>
        <w:t>первое</w:t>
      </w:r>
      <w:r>
        <w:rPr>
          <w:color w:val="000000"/>
          <w:sz w:val="28"/>
        </w:rPr>
        <w:t xml:space="preserve"> полугодие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администрацией Титовского сельского поселения по обеспечению финансирования всех полномочий, определенных ФЗ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РФ» можно отметить, что </w:t>
      </w:r>
      <w:r>
        <w:rPr>
          <w:color w:val="000000"/>
          <w:sz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>
        <w:rPr>
          <w:color w:val="000000"/>
          <w:sz w:val="28"/>
        </w:rPr>
        <w:t xml:space="preserve"> От того, насколько активно он пополняется, решаются текущие задачи, определяется судьба дальнейшего развития. </w:t>
      </w:r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обеспечения доходов в бюджет сельского поселения продолжена работа по актуализации баз данных в части объектов недвижимого имущества, в том числе земельных участков, реализации мероприятий по расширению налогооблагаемой базы и увеличения налоговых поступлений.</w:t>
      </w:r>
      <w:r>
        <w:rPr>
          <w:color w:val="000000"/>
          <w:sz w:val="28"/>
        </w:rPr>
        <w:t xml:space="preserve"> Также специалистами администрации ведется активная работа по сокращению задолженности по налогам, путем выдачи квитанций о задолженности. 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Задолженность населения по налогам  по состоянию на </w:t>
      </w:r>
      <w:r>
        <w:rPr>
          <w:sz w:val="28"/>
        </w:rPr>
        <w:t>01.</w:t>
      </w:r>
      <w:r>
        <w:rPr>
          <w:sz w:val="28"/>
        </w:rPr>
        <w:t>0</w:t>
      </w:r>
      <w:r>
        <w:rPr>
          <w:sz w:val="28"/>
        </w:rPr>
        <w:t>6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</w:t>
      </w:r>
      <w:r>
        <w:rPr>
          <w:sz w:val="28"/>
        </w:rPr>
        <w:t xml:space="preserve">-                        </w:t>
      </w:r>
      <w:r>
        <w:rPr>
          <w:sz w:val="28"/>
        </w:rPr>
        <w:t>57,9</w:t>
      </w:r>
      <w:r>
        <w:rPr>
          <w:sz w:val="28"/>
        </w:rPr>
        <w:t xml:space="preserve"> </w:t>
      </w:r>
      <w:r>
        <w:rPr>
          <w:sz w:val="28"/>
        </w:rPr>
        <w:t>тысяч</w:t>
      </w:r>
      <w:r>
        <w:rPr>
          <w:sz w:val="28"/>
        </w:rPr>
        <w:t xml:space="preserve"> </w:t>
      </w:r>
      <w:r>
        <w:rPr>
          <w:sz w:val="28"/>
        </w:rPr>
        <w:t xml:space="preserve"> рублей.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Титовского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первом полугодии 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по доходам исполнен на </w:t>
      </w:r>
      <w:r>
        <w:rPr>
          <w:sz w:val="28"/>
        </w:rPr>
        <w:t>74,2</w:t>
      </w:r>
      <w:r>
        <w:rPr>
          <w:sz w:val="28"/>
        </w:rPr>
        <w:t xml:space="preserve"> </w:t>
      </w:r>
      <w:r>
        <w:rPr>
          <w:sz w:val="28"/>
        </w:rPr>
        <w:t>%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утвержденным </w:t>
      </w:r>
      <w:r>
        <w:rPr>
          <w:sz w:val="28"/>
        </w:rPr>
        <w:t>значениям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Исполнено  собственных дох</w:t>
      </w:r>
      <w:r>
        <w:rPr>
          <w:sz w:val="28"/>
        </w:rPr>
        <w:t>одов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493,0 </w:t>
      </w:r>
      <w:r>
        <w:rPr>
          <w:sz w:val="28"/>
        </w:rPr>
        <w:t>тыс.</w:t>
      </w:r>
      <w:r>
        <w:rPr>
          <w:sz w:val="28"/>
        </w:rPr>
        <w:t xml:space="preserve"> рублей, что составляет 27,5</w:t>
      </w:r>
      <w:r>
        <w:rPr>
          <w:sz w:val="28"/>
        </w:rPr>
        <w:t xml:space="preserve"> % к плану.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Доходн</w:t>
      </w:r>
      <w:r>
        <w:rPr>
          <w:sz w:val="28"/>
        </w:rPr>
        <w:t>ая часть бюджета составила в первом полугодии 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– </w:t>
      </w:r>
      <w:r>
        <w:rPr>
          <w:sz w:val="28"/>
        </w:rPr>
        <w:t>5842,3</w:t>
      </w:r>
      <w:r>
        <w:rPr>
          <w:sz w:val="28"/>
        </w:rPr>
        <w:t xml:space="preserve"> </w:t>
      </w:r>
      <w:r>
        <w:rPr>
          <w:sz w:val="28"/>
        </w:rPr>
        <w:t xml:space="preserve">(в </w:t>
      </w:r>
      <w:r>
        <w:rPr>
          <w:sz w:val="28"/>
        </w:rPr>
        <w:t xml:space="preserve">первом полугодии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– </w:t>
      </w:r>
      <w:r>
        <w:rPr>
          <w:sz w:val="28"/>
        </w:rPr>
        <w:t>4897,3</w:t>
      </w:r>
      <w:r>
        <w:rPr>
          <w:sz w:val="28"/>
        </w:rPr>
        <w:t xml:space="preserve">) </w:t>
      </w:r>
      <w:r>
        <w:rPr>
          <w:sz w:val="28"/>
        </w:rPr>
        <w:t>тыс. рублей.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Расходная часть бюджета</w:t>
      </w:r>
      <w:r>
        <w:rPr>
          <w:sz w:val="28"/>
        </w:rPr>
        <w:t xml:space="preserve"> Титовского сельского поселения в целом состоит из программных  мероприятий, за исключением расходов функционирования военно-учетного работника</w:t>
      </w:r>
      <w:r>
        <w:rPr>
          <w:sz w:val="28"/>
        </w:rPr>
        <w:t>.</w:t>
      </w:r>
      <w:r>
        <w:rPr>
          <w:sz w:val="28"/>
        </w:rPr>
        <w:t xml:space="preserve"> Действуют </w:t>
      </w:r>
      <w:r>
        <w:rPr>
          <w:sz w:val="28"/>
        </w:rPr>
        <w:t>7</w:t>
      </w:r>
      <w:r>
        <w:rPr>
          <w:sz w:val="28"/>
        </w:rPr>
        <w:t xml:space="preserve"> муниципальных программ. </w:t>
      </w:r>
      <w:r>
        <w:rPr>
          <w:sz w:val="28"/>
        </w:rPr>
        <w:t>Финансовая деятельность Администрации Титовского сельского поселения проверяется сектором по контрольно-ревизионной работе Администрации Миллеровского района.</w:t>
      </w:r>
    </w:p>
    <w:p w14:paraId="65000000">
      <w:pPr>
        <w:ind/>
        <w:jc w:val="center"/>
        <w:rPr>
          <w:b w:val="1"/>
          <w:sz w:val="16"/>
        </w:rPr>
      </w:pPr>
    </w:p>
    <w:p w14:paraId="6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.ВНУТРЕННЯЯ РАБОТА  АДМИНИСТРАЦИИ</w:t>
      </w:r>
    </w:p>
    <w:p w14:paraId="67000000">
      <w:pPr>
        <w:ind/>
        <w:jc w:val="both"/>
        <w:rPr>
          <w:sz w:val="16"/>
        </w:rPr>
      </w:pP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14:paraId="6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рамках нормотворческой деятельности </w:t>
      </w:r>
      <w:r>
        <w:rPr>
          <w:sz w:val="28"/>
        </w:rPr>
        <w:t>А</w:t>
      </w:r>
      <w:r>
        <w:rPr>
          <w:sz w:val="28"/>
        </w:rPr>
        <w:t>дминистраци</w:t>
      </w:r>
      <w:r>
        <w:rPr>
          <w:sz w:val="28"/>
        </w:rPr>
        <w:t>ей</w:t>
      </w:r>
      <w:r>
        <w:rPr>
          <w:sz w:val="28"/>
        </w:rPr>
        <w:t xml:space="preserve"> Титовского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издано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80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постановлений, и </w:t>
      </w:r>
      <w:r>
        <w:rPr>
          <w:sz w:val="28"/>
        </w:rPr>
        <w:t>распоряжений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  <w:u w:val="single"/>
        </w:rPr>
        <w:t>33</w:t>
      </w:r>
      <w:r>
        <w:rPr>
          <w:color w:val="000000"/>
          <w:sz w:val="28"/>
          <w:u w:val="single"/>
        </w:rPr>
        <w:t xml:space="preserve"> </w:t>
      </w:r>
      <w:r>
        <w:rPr>
          <w:sz w:val="28"/>
        </w:rPr>
        <w:t>нормативно – правов</w:t>
      </w:r>
      <w:r>
        <w:rPr>
          <w:sz w:val="28"/>
        </w:rPr>
        <w:t>ых</w:t>
      </w:r>
      <w:r>
        <w:rPr>
          <w:sz w:val="28"/>
        </w:rPr>
        <w:t xml:space="preserve"> акт</w:t>
      </w:r>
      <w:r>
        <w:rPr>
          <w:sz w:val="28"/>
        </w:rPr>
        <w:t>ов</w:t>
      </w:r>
      <w:r>
        <w:rPr>
          <w:sz w:val="28"/>
        </w:rPr>
        <w:t xml:space="preserve">. Все нормативно </w:t>
      </w:r>
      <w:r>
        <w:rPr>
          <w:sz w:val="28"/>
        </w:rPr>
        <w:t>- п</w:t>
      </w:r>
      <w:r>
        <w:rPr>
          <w:sz w:val="28"/>
        </w:rPr>
        <w:t>равовые  акты  органов местного самоуправления   представлены для включения в Регистр  нормативно-правовых актов Ростовской области.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Прозрачность работы администрации, в соответствии с требованиями законодательства, отражается на официальном сайте поселения.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14:paraId="6B000000">
      <w:pPr>
        <w:ind/>
        <w:jc w:val="both"/>
        <w:rPr>
          <w:sz w:val="28"/>
        </w:rPr>
      </w:pPr>
    </w:p>
    <w:p w14:paraId="6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Работа Администрации Титовского сельского поселения </w:t>
      </w:r>
      <w:r>
        <w:rPr>
          <w:sz w:val="28"/>
        </w:rPr>
        <w:t xml:space="preserve"> контролировалась Миллеровской межрайонной  </w:t>
      </w:r>
      <w:r>
        <w:rPr>
          <w:sz w:val="28"/>
        </w:rPr>
        <w:t xml:space="preserve">прокуратурой, с которой у нас сложилось рабочее сотрудничество. </w:t>
      </w:r>
      <w:r>
        <w:rPr>
          <w:sz w:val="28"/>
        </w:rPr>
        <w:t xml:space="preserve">Миллеровская межрайонная прокуратура </w:t>
      </w:r>
      <w:r>
        <w:rPr>
          <w:sz w:val="28"/>
        </w:rPr>
        <w:t>не только проводит экспертизу проектов постановлений и распоряжений Администрации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14:paraId="6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 отчетный период в органы местного са</w:t>
      </w:r>
      <w:r>
        <w:rPr>
          <w:color w:val="000000"/>
          <w:sz w:val="28"/>
        </w:rPr>
        <w:t>моупр</w:t>
      </w:r>
      <w:r>
        <w:rPr>
          <w:color w:val="000000"/>
          <w:sz w:val="28"/>
        </w:rPr>
        <w:t>авления поступил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апрос</w:t>
      </w:r>
      <w:r>
        <w:rPr>
          <w:color w:val="000000"/>
          <w:sz w:val="28"/>
        </w:rPr>
        <w:t xml:space="preserve">ов,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тр</w:t>
      </w:r>
      <w:r>
        <w:rPr>
          <w:color w:val="000000"/>
          <w:sz w:val="28"/>
        </w:rPr>
        <w:t>ебований, 11 представлений и 6 протестов</w:t>
      </w:r>
      <w:r>
        <w:rPr>
          <w:color w:val="000000"/>
          <w:sz w:val="28"/>
        </w:rPr>
        <w:t>.</w:t>
      </w:r>
    </w:p>
    <w:p w14:paraId="6E000000">
      <w:pPr>
        <w:ind/>
        <w:jc w:val="both"/>
        <w:rPr>
          <w:sz w:val="28"/>
        </w:rPr>
      </w:pP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первом</w:t>
      </w:r>
      <w:r>
        <w:rPr>
          <w:sz w:val="28"/>
        </w:rPr>
        <w:t xml:space="preserve"> </w:t>
      </w:r>
      <w:r>
        <w:rPr>
          <w:sz w:val="28"/>
        </w:rPr>
        <w:t>полугодии 20</w:t>
      </w:r>
      <w:r>
        <w:rPr>
          <w:sz w:val="28"/>
        </w:rPr>
        <w:t>22</w:t>
      </w:r>
      <w:r>
        <w:rPr>
          <w:sz w:val="28"/>
        </w:rPr>
        <w:t xml:space="preserve"> года специалистами </w:t>
      </w:r>
      <w:r>
        <w:rPr>
          <w:sz w:val="28"/>
        </w:rPr>
        <w:t xml:space="preserve">и главой </w:t>
      </w:r>
      <w:r>
        <w:rPr>
          <w:sz w:val="28"/>
        </w:rPr>
        <w:t>администрации Титовского сельского поселения проводился ежедневный  прием гражда</w:t>
      </w:r>
      <w:r>
        <w:rPr>
          <w:sz w:val="28"/>
        </w:rPr>
        <w:t xml:space="preserve">н </w:t>
      </w:r>
      <w:r>
        <w:rPr>
          <w:sz w:val="28"/>
        </w:rPr>
        <w:t xml:space="preserve"> с соблюдением всех мер ограничений, согласно  Постановления Правительства Ростовской области от </w:t>
      </w:r>
      <w:r>
        <w:rPr>
          <w:sz w:val="28"/>
        </w:rPr>
        <w:t xml:space="preserve">05.04.2020 </w:t>
      </w:r>
      <w:r>
        <w:rPr>
          <w:sz w:val="28"/>
        </w:rPr>
        <w:t xml:space="preserve"> № 24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 (С</w:t>
      </w:r>
      <w:r>
        <w:rPr>
          <w:sz w:val="28"/>
        </w:rPr>
        <w:t>OVID</w:t>
      </w:r>
      <w:r>
        <w:rPr>
          <w:sz w:val="28"/>
        </w:rPr>
        <w:t>-19</w:t>
      </w:r>
      <w:r>
        <w:rPr>
          <w:sz w:val="28"/>
        </w:rPr>
        <w:t xml:space="preserve">)» </w:t>
      </w:r>
      <w:r>
        <w:rPr>
          <w:sz w:val="28"/>
        </w:rPr>
        <w:t>по вопросам своей компетенции</w:t>
      </w:r>
      <w:r>
        <w:rPr>
          <w:sz w:val="28"/>
        </w:rPr>
        <w:t>.</w:t>
      </w:r>
      <w:r>
        <w:rPr>
          <w:sz w:val="28"/>
        </w:rPr>
        <w:t xml:space="preserve"> Обращения граждан в основном были связаны с решением бытовых проблем, благоустройством, ремонтом уличного освещения, расчисткой дорог от снега, решением соц. вопросов. 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Выдано справок и характеристик социально-бытового характера –</w:t>
      </w:r>
      <w:r>
        <w:rPr>
          <w:sz w:val="28"/>
        </w:rPr>
        <w:t xml:space="preserve">  </w:t>
      </w:r>
      <w:r>
        <w:rPr>
          <w:sz w:val="28"/>
        </w:rPr>
        <w:t>75</w:t>
      </w:r>
      <w:r>
        <w:rPr>
          <w:sz w:val="28"/>
        </w:rPr>
        <w:t xml:space="preserve"> шт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1000000">
      <w:pPr>
        <w:ind w:firstLine="709" w:left="0"/>
        <w:jc w:val="both"/>
        <w:rPr>
          <w:sz w:val="28"/>
        </w:rPr>
      </w:pP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здании администрации</w:t>
      </w:r>
      <w:r>
        <w:rPr>
          <w:sz w:val="28"/>
        </w:rPr>
        <w:t xml:space="preserve"> в рамках многофункционального центра по предоставлению муниципальных услуг работает точка доступа МФЦ, где каждый может оформить льготы, пособия, субсидии.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первом</w:t>
      </w:r>
      <w:r>
        <w:rPr>
          <w:sz w:val="28"/>
        </w:rPr>
        <w:t xml:space="preserve"> полугодии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оформлено 210</w:t>
      </w:r>
      <w:r>
        <w:rPr>
          <w:sz w:val="28"/>
        </w:rPr>
        <w:t xml:space="preserve"> дел</w:t>
      </w:r>
      <w:r>
        <w:rPr>
          <w:sz w:val="28"/>
        </w:rPr>
        <w:t>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В области земельных и имущественных отношений проводились следующие мероприятия: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- Оказывается содействие налоговой инспекции в раздаче налоговых уведомлений на оплату задолженности  по земельному, транспортному налогам и налогу на имущество физических лиц.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- Проводилась работа с населением по вопросам технической инвентаризации жилых домов.</w:t>
      </w:r>
    </w:p>
    <w:p w14:paraId="77000000">
      <w:pPr>
        <w:tabs>
          <w:tab w:leader="none" w:pos="504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пециалисты представляя интересы администрации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Титовского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приняли участие в</w:t>
      </w:r>
      <w:r>
        <w:rPr>
          <w:color w:val="000000"/>
          <w:sz w:val="28"/>
        </w:rPr>
        <w:t xml:space="preserve"> заседани</w:t>
      </w:r>
      <w:r>
        <w:rPr>
          <w:color w:val="000000"/>
          <w:sz w:val="28"/>
        </w:rPr>
        <w:t>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Миллеровского районного </w:t>
      </w:r>
      <w:r>
        <w:rPr>
          <w:color w:val="000000"/>
          <w:sz w:val="28"/>
        </w:rPr>
        <w:t>суда</w:t>
      </w:r>
      <w:r>
        <w:rPr>
          <w:color w:val="000000"/>
          <w:sz w:val="28"/>
        </w:rPr>
        <w:t>, на которых было рассмотрено 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дела</w:t>
      </w:r>
      <w:r>
        <w:rPr>
          <w:color w:val="000000"/>
          <w:sz w:val="28"/>
        </w:rPr>
        <w:t>.</w:t>
      </w:r>
    </w:p>
    <w:p w14:paraId="78000000">
      <w:pPr>
        <w:tabs>
          <w:tab w:leader="none" w:pos="50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Администрацией Титовского сельского поселения ведется исполнение отдельных государственных полномочий в части ведения первичного воинского учета.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Всего н</w:t>
      </w:r>
      <w:r>
        <w:rPr>
          <w:sz w:val="28"/>
        </w:rPr>
        <w:t xml:space="preserve">а </w:t>
      </w:r>
      <w:r>
        <w:rPr>
          <w:sz w:val="28"/>
        </w:rPr>
        <w:t xml:space="preserve">первичном </w:t>
      </w:r>
      <w:r>
        <w:rPr>
          <w:sz w:val="28"/>
        </w:rPr>
        <w:t xml:space="preserve">воинском учете состоит </w:t>
      </w:r>
      <w:r>
        <w:rPr>
          <w:sz w:val="28"/>
        </w:rPr>
        <w:t>184</w:t>
      </w:r>
      <w:r>
        <w:rPr>
          <w:sz w:val="28"/>
        </w:rPr>
        <w:t xml:space="preserve"> военнообязанных, призывников</w:t>
      </w:r>
      <w:r>
        <w:rPr>
          <w:sz w:val="28"/>
        </w:rPr>
        <w:t xml:space="preserve"> </w:t>
      </w:r>
      <w:r>
        <w:rPr>
          <w:sz w:val="28"/>
        </w:rPr>
        <w:t xml:space="preserve"> - </w:t>
      </w:r>
      <w:r>
        <w:rPr>
          <w:sz w:val="28"/>
        </w:rPr>
        <w:t>17</w:t>
      </w:r>
      <w:r>
        <w:rPr>
          <w:sz w:val="28"/>
        </w:rPr>
        <w:t>. За первое полугодие 2022</w:t>
      </w:r>
      <w:r>
        <w:rPr>
          <w:sz w:val="28"/>
        </w:rPr>
        <w:t xml:space="preserve"> года случаев нарушений в области воинского учета руководителями организаций и должностными лицами, ответственными за военно-учетную работу и гражданами, пребывающими в запасе, не было. </w:t>
      </w:r>
    </w:p>
    <w:p w14:paraId="7B000000">
      <w:pPr>
        <w:ind w:firstLine="709" w:left="0"/>
        <w:jc w:val="both"/>
        <w:rPr>
          <w:sz w:val="28"/>
        </w:rPr>
      </w:pPr>
    </w:p>
    <w:p w14:paraId="7C000000">
      <w:pPr>
        <w:ind w:firstLine="709" w:left="0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sz w:val="28"/>
        </w:rPr>
        <w:t xml:space="preserve">Администрацией Титовского сельского поселения большое внимание уделяется мероприятиям по ЧС и обеспечению противопожарной безопасности на территории Титовского сельского поселения.  Распоряжением Администрации Титовского сельского поселения от 27.04.2022 № 18 </w:t>
      </w:r>
      <w:r>
        <w:rPr>
          <w:rFonts w:ascii="Times New Roman" w:hAnsi="Times New Roman"/>
          <w:color w:val="000000"/>
          <w:spacing w:val="-3"/>
          <w:sz w:val="28"/>
        </w:rPr>
        <w:t xml:space="preserve"> на территории муниципального образования  «</w:t>
      </w:r>
      <w:r>
        <w:rPr>
          <w:rFonts w:ascii="Times New Roman" w:hAnsi="Times New Roman"/>
          <w:color w:val="000000"/>
          <w:spacing w:val="-3"/>
          <w:sz w:val="28"/>
        </w:rPr>
        <w:t>Титовское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сельское  поселение» установлен особый  </w:t>
      </w:r>
      <w:r>
        <w:rPr>
          <w:rFonts w:ascii="Times New Roman" w:hAnsi="Times New Roman"/>
          <w:color w:val="000000"/>
          <w:spacing w:val="-3"/>
          <w:sz w:val="28"/>
        </w:rPr>
        <w:t>противо</w:t>
      </w:r>
      <w:r>
        <w:rPr>
          <w:rFonts w:ascii="Times New Roman" w:hAnsi="Times New Roman"/>
          <w:color w:val="000000"/>
          <w:spacing w:val="-3"/>
          <w:sz w:val="28"/>
        </w:rPr>
        <w:t xml:space="preserve">пожарный  </w:t>
      </w:r>
      <w:r>
        <w:rPr>
          <w:rFonts w:ascii="Times New Roman" w:hAnsi="Times New Roman"/>
          <w:color w:val="000000"/>
          <w:spacing w:val="-3"/>
          <w:sz w:val="28"/>
        </w:rPr>
        <w:t xml:space="preserve">режим </w:t>
      </w:r>
      <w:r>
        <w:rPr>
          <w:rFonts w:ascii="Times New Roman" w:hAnsi="Times New Roman"/>
          <w:color w:val="000000"/>
          <w:spacing w:val="-3"/>
          <w:sz w:val="28"/>
        </w:rPr>
        <w:t xml:space="preserve"> с </w:t>
      </w:r>
      <w:r>
        <w:rPr>
          <w:rFonts w:ascii="Times New Roman" w:hAnsi="Times New Roman"/>
          <w:color w:val="000000"/>
          <w:spacing w:val="-3"/>
          <w:sz w:val="28"/>
        </w:rPr>
        <w:t>28</w:t>
      </w:r>
      <w:r>
        <w:rPr>
          <w:rFonts w:ascii="Times New Roman" w:hAnsi="Times New Roman"/>
          <w:color w:val="000000"/>
          <w:spacing w:val="-3"/>
          <w:sz w:val="28"/>
        </w:rPr>
        <w:t>.04.202</w:t>
      </w:r>
      <w:r>
        <w:rPr>
          <w:rFonts w:ascii="Times New Roman" w:hAnsi="Times New Roman"/>
          <w:color w:val="000000"/>
          <w:spacing w:val="-3"/>
          <w:sz w:val="28"/>
        </w:rPr>
        <w:t>2</w:t>
      </w:r>
      <w:r>
        <w:rPr>
          <w:rFonts w:ascii="Times New Roman" w:hAnsi="Times New Roman"/>
          <w:color w:val="000000"/>
          <w:spacing w:val="-3"/>
          <w:sz w:val="28"/>
        </w:rPr>
        <w:t xml:space="preserve"> по </w:t>
      </w:r>
      <w:r>
        <w:rPr>
          <w:rFonts w:ascii="Times New Roman" w:hAnsi="Times New Roman"/>
          <w:color w:val="000000"/>
          <w:spacing w:val="-3"/>
          <w:sz w:val="28"/>
        </w:rPr>
        <w:t>16</w:t>
      </w:r>
      <w:r>
        <w:rPr>
          <w:rFonts w:ascii="Times New Roman" w:hAnsi="Times New Roman"/>
          <w:color w:val="000000"/>
          <w:spacing w:val="-3"/>
          <w:sz w:val="28"/>
        </w:rPr>
        <w:t>.10.202</w:t>
      </w:r>
      <w:r>
        <w:rPr>
          <w:rFonts w:ascii="Times New Roman" w:hAnsi="Times New Roman"/>
          <w:color w:val="000000"/>
          <w:spacing w:val="-3"/>
          <w:sz w:val="28"/>
        </w:rPr>
        <w:t>2</w:t>
      </w:r>
      <w:r>
        <w:rPr>
          <w:rFonts w:ascii="Times New Roman" w:hAnsi="Times New Roman"/>
          <w:color w:val="000000"/>
          <w:spacing w:val="-3"/>
          <w:sz w:val="28"/>
        </w:rPr>
        <w:t xml:space="preserve"> 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Значительные мероприятия провод</w:t>
      </w:r>
      <w:r>
        <w:rPr>
          <w:sz w:val="28"/>
        </w:rPr>
        <w:t>ились</w:t>
      </w:r>
      <w:r>
        <w:rPr>
          <w:sz w:val="28"/>
        </w:rPr>
        <w:t xml:space="preserve"> по предупреждению природных пожаров</w:t>
      </w:r>
      <w:r>
        <w:rPr>
          <w:sz w:val="28"/>
        </w:rPr>
        <w:t>,</w:t>
      </w:r>
      <w:r>
        <w:rPr>
          <w:sz w:val="28"/>
        </w:rPr>
        <w:t xml:space="preserve"> обустраива</w:t>
      </w:r>
      <w:r>
        <w:rPr>
          <w:sz w:val="28"/>
        </w:rPr>
        <w:t>лись</w:t>
      </w:r>
      <w:r>
        <w:rPr>
          <w:sz w:val="28"/>
        </w:rPr>
        <w:t xml:space="preserve"> защитные</w:t>
      </w:r>
      <w:r>
        <w:rPr>
          <w:sz w:val="28"/>
        </w:rPr>
        <w:t xml:space="preserve"> противопожарные полосы, проводились</w:t>
      </w:r>
      <w:r>
        <w:rPr>
          <w:sz w:val="28"/>
        </w:rPr>
        <w:t xml:space="preserve"> инструктажи руководителями предприятий всех форм собственности по соблюдению противопожарной безопасности. Следует помнить, что нарушение порядка действий по предотвращению выжигания сухой растительности может явиться основанием для привлечения к административной ответственности по ст.4.5 Областного закона от 25.10.2002г №273-ЗС  «Об административных правонарушениях», которой предусмотрено  наложение административного штрафа на граждан в размере от 2</w:t>
      </w:r>
      <w:r>
        <w:rPr>
          <w:sz w:val="28"/>
        </w:rPr>
        <w:t>5</w:t>
      </w:r>
      <w:r>
        <w:rPr>
          <w:sz w:val="28"/>
        </w:rPr>
        <w:t>00 до 4</w:t>
      </w:r>
      <w:r>
        <w:rPr>
          <w:sz w:val="28"/>
        </w:rPr>
        <w:t>5</w:t>
      </w:r>
      <w:r>
        <w:rPr>
          <w:sz w:val="28"/>
        </w:rPr>
        <w:t>00 руб., на должностных лиц от 2</w:t>
      </w:r>
      <w:r>
        <w:rPr>
          <w:sz w:val="28"/>
        </w:rPr>
        <w:t>5</w:t>
      </w:r>
      <w:r>
        <w:rPr>
          <w:sz w:val="28"/>
        </w:rPr>
        <w:t>000 до 4</w:t>
      </w:r>
      <w:r>
        <w:rPr>
          <w:sz w:val="28"/>
        </w:rPr>
        <w:t>5</w:t>
      </w:r>
      <w:r>
        <w:rPr>
          <w:sz w:val="28"/>
        </w:rPr>
        <w:t xml:space="preserve">000 руб., на юридических лиц от </w:t>
      </w:r>
      <w:r>
        <w:rPr>
          <w:sz w:val="28"/>
        </w:rPr>
        <w:t>60000 до 10</w:t>
      </w:r>
      <w:r>
        <w:rPr>
          <w:sz w:val="28"/>
        </w:rPr>
        <w:t xml:space="preserve">0000 руб. </w:t>
      </w:r>
      <w:r>
        <w:rPr>
          <w:sz w:val="28"/>
        </w:rPr>
        <w:t xml:space="preserve"> 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Составлен </w:t>
      </w:r>
      <w:r>
        <w:rPr>
          <w:sz w:val="28"/>
        </w:rPr>
        <w:t xml:space="preserve">1 </w:t>
      </w:r>
      <w:r>
        <w:rPr>
          <w:sz w:val="28"/>
        </w:rPr>
        <w:t>административный</w:t>
      </w:r>
      <w:r>
        <w:rPr>
          <w:sz w:val="28"/>
        </w:rPr>
        <w:t xml:space="preserve"> протокол  </w:t>
      </w:r>
      <w:r>
        <w:rPr>
          <w:sz w:val="28"/>
        </w:rPr>
        <w:t>по статье 4.5</w:t>
      </w:r>
      <w:r>
        <w:rPr>
          <w:sz w:val="28"/>
        </w:rPr>
        <w:t xml:space="preserve"> </w:t>
      </w:r>
      <w:r>
        <w:rPr>
          <w:sz w:val="28"/>
        </w:rPr>
        <w:t>«Нарушение порядка действий по предотвращению выжигания сухой растительности» 273-ЗС «Об административных правонарушениях».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Проводились пропагандистские мероприятия путем распространения памяток (рекомендаций) по эксплуатации электроприборов и печного отопления в отопительный период,  особое внимание уделялось неблагополучным и многодетным семьям. На информационных стендах поселения, официальном сайте Администрации Титовского сельского поселения, в социальных сетях размещается информация о запрете выжигания сухой растительности.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Специалистами Администрации Титовского сельского поселения проводятся и будут проводиться профилактические мероприятия по безопасности населения (детей) на водных объектах в летний и осенний периоды, путем распространения памяток и рекомендаций, а так же размещения информации о запрете купания в необорудованных местах</w:t>
      </w:r>
    </w:p>
    <w:p w14:paraId="81000000">
      <w:pPr>
        <w:ind w:firstLine="709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В первом полугодии 2022 года до отмены ограничительных мероприятий 01.06.2022 г., в  целях повышения  эффективности принимаемых мер по предотвращению  распространения новой коронавирусной инфекции  (</w:t>
      </w:r>
      <w:r>
        <w:rPr>
          <w:sz w:val="28"/>
        </w:rPr>
        <w:t>COVID</w:t>
      </w:r>
      <w:r>
        <w:rPr>
          <w:sz w:val="28"/>
        </w:rPr>
        <w:t>-19) на территории Титовского  сельского поселения,  в  соответствие с  постановлением  Правительства Ростовской области от 05.04.2020 № 272,  на  территории  поселения  в  организациях  всех форм собственности   проводились  дополнительные  санитарно-противоэпидемические (профилактические)  мероприятия, выполнялась  про</w:t>
      </w:r>
      <w:r>
        <w:rPr>
          <w:sz w:val="28"/>
        </w:rPr>
        <w:t>тивоэпидемиологический  режим (</w:t>
      </w:r>
      <w:r>
        <w:rPr>
          <w:sz w:val="28"/>
        </w:rPr>
        <w:t xml:space="preserve">строгое соблюдение мер личной гигиены, не допускаются  к  работе персонал с проявлением острых  респираторных  инфекций,  обеспечивается  персонал  запасом одноразовых масок, дезинфицирующих   салфеток,  кожными антисептиками для обработки рук, дезинфицирующими средствами.  Проводились  текущие  дезинфекции  в  местах  общего пользования,  с  использованием дезинфицирующих средств  зарегистрированных  в установленном  порядке  и  разрешенные  к  применению.  На  информационных стендах  на сайте  администрации постоянно  проводилось  информирование  населения  о  профилактических  мерах  направленных  на предотвращение распространения новой коронавирусной  инфекции.      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В отчетном периоде в связи со сложившимися обстоятельствами и введенными  ограничениями связанными с новой короновирусной инфекцией (</w:t>
      </w:r>
      <w:r>
        <w:rPr>
          <w:sz w:val="28"/>
        </w:rPr>
        <w:t>COVID</w:t>
      </w:r>
      <w:r>
        <w:rPr>
          <w:sz w:val="28"/>
        </w:rPr>
        <w:t>-19)</w:t>
      </w:r>
      <w:r>
        <w:rPr>
          <w:sz w:val="28"/>
        </w:rPr>
        <w:t>, Администрации Титовского сельского поселения,  продолжала работу в более сложных условиях, в иных организационных формах.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полномочий по созданию условий для организации досуга </w:t>
      </w:r>
      <w:r>
        <w:rPr>
          <w:sz w:val="28"/>
        </w:rPr>
        <w:t xml:space="preserve"> и обеспечения жителей поселения услугами организации культуры обеспечивает </w:t>
      </w:r>
      <w:r>
        <w:rPr>
          <w:sz w:val="28"/>
        </w:rPr>
        <w:t>МБУК Титовского сельского поселения «</w:t>
      </w:r>
      <w:r>
        <w:rPr>
          <w:sz w:val="28"/>
        </w:rPr>
        <w:t xml:space="preserve">Титовский ИКЦ», в состав которого входит Титовский СДК, Машлыкинский сельский клуб, которые ведут культурно-массовую работу с населением. Работники культуры осуществляют свою деятельность по утвержденной социально-культурной программе. </w:t>
      </w:r>
      <w:r>
        <w:rPr>
          <w:sz w:val="28"/>
        </w:rPr>
        <w:t>В первом полугодии 202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 с соблюдением всех мер ограничений были проведены митинги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священные 77</w:t>
      </w:r>
      <w:r>
        <w:rPr>
          <w:sz w:val="28"/>
        </w:rPr>
        <w:t xml:space="preserve"> годовщине </w:t>
      </w:r>
      <w:r>
        <w:rPr>
          <w:sz w:val="28"/>
        </w:rPr>
        <w:t>Победы</w:t>
      </w:r>
      <w:r>
        <w:rPr>
          <w:b w:val="1"/>
          <w:sz w:val="28"/>
        </w:rPr>
        <w:t xml:space="preserve">, </w:t>
      </w:r>
      <w:r>
        <w:rPr>
          <w:b w:val="0"/>
          <w:sz w:val="28"/>
        </w:rPr>
        <w:t xml:space="preserve">также были проведены разноплановые мероприятия посвященные </w:t>
      </w:r>
      <w:r>
        <w:rPr>
          <w:b w:val="0"/>
          <w:sz w:val="28"/>
        </w:rPr>
        <w:t xml:space="preserve">Дню России, митинги ко Дню памяти и скорби, концерты ко Дню молодежи </w:t>
      </w:r>
      <w:r>
        <w:rPr>
          <w:b w:val="0"/>
          <w:sz w:val="28"/>
        </w:rPr>
        <w:t>и др.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З</w:t>
      </w:r>
      <w:r>
        <w:rPr>
          <w:sz w:val="28"/>
        </w:rPr>
        <w:t>а отчетный период для отопле</w:t>
      </w:r>
      <w:r>
        <w:rPr>
          <w:sz w:val="28"/>
        </w:rPr>
        <w:t xml:space="preserve">ния домов культуры приобретено </w:t>
      </w:r>
      <w:r>
        <w:rPr>
          <w:sz w:val="28"/>
        </w:rPr>
        <w:t xml:space="preserve"> </w:t>
      </w:r>
      <w:r>
        <w:rPr>
          <w:sz w:val="28"/>
        </w:rPr>
        <w:t>11,9</w:t>
      </w:r>
      <w:r>
        <w:rPr>
          <w:sz w:val="28"/>
        </w:rPr>
        <w:t xml:space="preserve"> тонн угля на сумму</w:t>
      </w:r>
      <w:r>
        <w:rPr>
          <w:sz w:val="28"/>
        </w:rPr>
        <w:t xml:space="preserve"> </w:t>
      </w:r>
      <w:r>
        <w:rPr>
          <w:sz w:val="28"/>
        </w:rPr>
        <w:t>115,0</w:t>
      </w:r>
      <w:r>
        <w:rPr>
          <w:sz w:val="28"/>
        </w:rPr>
        <w:t xml:space="preserve"> тыс.руб.</w:t>
      </w:r>
    </w:p>
    <w:p w14:paraId="84000000">
      <w:pPr>
        <w:ind w:firstLine="709" w:left="0"/>
        <w:jc w:val="center"/>
        <w:rPr>
          <w:b w:val="1"/>
          <w:sz w:val="16"/>
        </w:rPr>
      </w:pPr>
    </w:p>
    <w:p w14:paraId="85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.БЛАГОУСТРОЙСТВО</w:t>
      </w:r>
    </w:p>
    <w:p w14:paraId="86000000">
      <w:pPr>
        <w:ind w:firstLine="709" w:left="0"/>
        <w:jc w:val="center"/>
        <w:rPr>
          <w:b w:val="1"/>
          <w:sz w:val="16"/>
        </w:rPr>
      </w:pP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В состав Титовского сельского поселения входит 4 населенных пункта:            сл. Титовка, сл. Машлыкино, с. Подгаевка, х. Фроловка. Численность населения сельского поселения составляет 1030 человек.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На территории поселения работают следующие организации: МБОУ Титовская СОШ, МБДОУ Титовский детский сад «Теремок», 2 ФАПа, почтовые отделения, библиотеки, МБУК Титовского сельского поселения «Титовский ИКЦ» (сл. Титовка, сл. Машлыкино). Жители поселения обеспечены торговым обслуживанием, сотовой связью, федеральным цифровым  телевидением (1 и 2 мультиплекс).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Население Титовского сельского поселения трудится на предприятиях и в организациях, расположенных на территории поселения. В основном мужская часть поселения работает вахтовым методом  на территории Ростовской, Московской, Воронежской области и др.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деятельности администрации Титовского сельского поселения является повышение уровня и улучшения качества жизни каждого жителя нашего поселения. В отчетном периоде администрацией Титовского сельского поселения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а также  предприятий, осуществляющих свою деятельность на территории поселения. 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Основные работы по благоустройству, содержанию территории поселения обеспечиваются Администрацией сельского поселения с привлечением юриди</w:t>
      </w:r>
      <w:r>
        <w:rPr>
          <w:sz w:val="28"/>
        </w:rPr>
        <w:t xml:space="preserve">ческих лиц, жителей поселения, </w:t>
      </w:r>
      <w:r>
        <w:rPr>
          <w:sz w:val="28"/>
        </w:rPr>
        <w:t>школьников</w:t>
      </w:r>
      <w:r>
        <w:rPr>
          <w:sz w:val="28"/>
        </w:rPr>
        <w:t xml:space="preserve"> и студентов</w:t>
      </w:r>
      <w:r>
        <w:rPr>
          <w:sz w:val="28"/>
        </w:rPr>
        <w:t xml:space="preserve">. 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Хочу отметить активность жителей, наших добровольных помощников среди молодежи, которые не считаясь с личным временем, находят время для участия в общественной жизни села по уборке территории. Мы всегда готовы </w:t>
      </w:r>
      <w:r>
        <w:rPr>
          <w:sz w:val="28"/>
        </w:rPr>
        <w:t xml:space="preserve">поддержать благую инициативу и совместными усилиями улучшить жизнь на селе. В отчетном периоде также активное участие в субботниках принимали жители Титовского сельского поселения старшего поколения. Администрация </w:t>
      </w:r>
      <w:r>
        <w:rPr>
          <w:sz w:val="28"/>
        </w:rPr>
        <w:t>искренне</w:t>
      </w:r>
      <w:r>
        <w:rPr>
          <w:sz w:val="28"/>
        </w:rPr>
        <w:t xml:space="preserve"> благодарит таких жителей поселения, надеюсь, что ряды будут пополняться.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В зимний период активное участие в благоустройстве территории поселения в расчистке от снега внутрипоселковых дорог  принимали ООО «Кристалл» в сл.Титовка, ИП Глава КФХ Дреев В.Н. и Шинкевич А.А. сл.Машлыкино.</w:t>
      </w:r>
    </w:p>
    <w:p w14:paraId="8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С 21.03.2022 по 16. 04.2022 на территории поселения был проведен месячник чистоты, в котором приняли участие организации всех форм собственности. В рамках акции «Сад памяти» на территории поселения Администрацией Титовского сельского поселения высажено 7 сосен, МБОУ Титовской СОШ – 8 вишен, МБДОУ Титовский детский сад – 20 уксусных деревьев.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В весенний период р</w:t>
      </w:r>
      <w:r>
        <w:rPr>
          <w:sz w:val="28"/>
        </w:rPr>
        <w:t xml:space="preserve">егулярно проводятся субботники по уборке территорий поселения, обочин дорог, кладбищ. По традиции весной на кладбищах поселения проводится уборка территории и завозится песок. 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обеспечения санитарно-эпидемиологического благополучия населения Титовского сельского поселения, предупреждения распространения переносчиков природно-очаговых инфекций, в апреле месяце была проведена обработка мест массового пребывания людей на территории поселения (кладбища) на сумму </w:t>
      </w:r>
      <w:r>
        <w:rPr>
          <w:sz w:val="28"/>
        </w:rPr>
        <w:t>8,9</w:t>
      </w:r>
      <w:r>
        <w:rPr>
          <w:sz w:val="28"/>
        </w:rPr>
        <w:t xml:space="preserve"> тыс. руб., территории МБУК Титовского сельского поселения Титовский ИКЦ (сл.Титовка, сл. Машлыкино) на сумму </w:t>
      </w:r>
      <w:r>
        <w:rPr>
          <w:sz w:val="28"/>
        </w:rPr>
        <w:t>3,5</w:t>
      </w:r>
      <w:r>
        <w:rPr>
          <w:sz w:val="28"/>
        </w:rPr>
        <w:t xml:space="preserve"> тыс. рублей. Проведено 1</w:t>
      </w:r>
      <w:r>
        <w:rPr>
          <w:sz w:val="28"/>
        </w:rPr>
        <w:t>8</w:t>
      </w:r>
      <w:r>
        <w:rPr>
          <w:sz w:val="28"/>
        </w:rPr>
        <w:t xml:space="preserve"> субботников по уборке территории. </w:t>
      </w:r>
      <w:r>
        <w:rPr>
          <w:sz w:val="28"/>
        </w:rPr>
        <w:t xml:space="preserve">Не могу не выразить слова благодарности  жителям, с которыми работали на субботниках по уборке территории,  ООО «Кристалл» за выделение техники для </w:t>
      </w:r>
      <w:r>
        <w:rPr>
          <w:sz w:val="28"/>
        </w:rPr>
        <w:t>частичного обкоса территории</w:t>
      </w:r>
      <w:r>
        <w:rPr>
          <w:sz w:val="28"/>
        </w:rPr>
        <w:t xml:space="preserve">, Козыренко Н.И., Мирошниченко </w:t>
      </w:r>
      <w:r>
        <w:rPr>
          <w:sz w:val="28"/>
        </w:rPr>
        <w:t>А.П.</w:t>
      </w:r>
      <w:r>
        <w:rPr>
          <w:sz w:val="28"/>
        </w:rPr>
        <w:t>, отдельное спасибо.</w:t>
      </w:r>
    </w:p>
    <w:p w14:paraId="92000000">
      <w:pPr>
        <w:ind w:firstLine="709" w:left="0"/>
        <w:jc w:val="both"/>
        <w:rPr>
          <w:b w:val="0"/>
          <w:sz w:val="28"/>
        </w:rPr>
      </w:pPr>
      <w:r>
        <w:rPr>
          <w:sz w:val="28"/>
        </w:rPr>
        <w:t xml:space="preserve">В течении </w:t>
      </w:r>
      <w:r>
        <w:rPr>
          <w:b w:val="0"/>
          <w:sz w:val="28"/>
        </w:rPr>
        <w:t>1 полугодия 2022 г. неоднократно проводились рейды специалистами Администрации с целью выявления нарушений правил благоустройства муниципального образования «Титовское сельское поселение», выдавались предписания, уведомления, многие жители навели порядок, к сожалению, некоторые только после составления протокола</w:t>
      </w:r>
      <w:r>
        <w:rPr>
          <w:sz w:val="28"/>
        </w:rPr>
        <w:t>.  За 6 месяцев  2022 года составлено</w:t>
      </w:r>
      <w:r>
        <w:rPr>
          <w:sz w:val="28"/>
        </w:rPr>
        <w:t xml:space="preserve"> 1</w:t>
      </w:r>
      <w:r>
        <w:rPr>
          <w:sz w:val="28"/>
        </w:rPr>
        <w:t>0</w:t>
      </w:r>
      <w:r>
        <w:rPr>
          <w:sz w:val="28"/>
        </w:rPr>
        <w:t xml:space="preserve">  административных</w:t>
      </w:r>
      <w:r>
        <w:rPr>
          <w:sz w:val="28"/>
        </w:rPr>
        <w:t xml:space="preserve"> протоколов  </w:t>
      </w:r>
      <w:r>
        <w:rPr>
          <w:sz w:val="28"/>
        </w:rPr>
        <w:t>по статье 5.1</w:t>
      </w:r>
      <w:r>
        <w:rPr>
          <w:sz w:val="28"/>
        </w:rPr>
        <w:t xml:space="preserve"> </w:t>
      </w:r>
      <w:r>
        <w:rPr>
          <w:sz w:val="28"/>
        </w:rPr>
        <w:t>«Нарушение правил благоустройства территорий поселений и городских округов» 273-ЗС «Об административных правонарушениях».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Непременным условием  разработки муниципальных программ по благоустройству являются заявления и обращения жителей, а также обследование состояния территории поселения, в том числе с участием депутатов Собрания депутатов.</w:t>
      </w:r>
    </w:p>
    <w:p w14:paraId="94000000">
      <w:pPr>
        <w:ind w:firstLine="709" w:left="0"/>
        <w:jc w:val="both"/>
        <w:rPr>
          <w:sz w:val="28"/>
        </w:rPr>
      </w:pP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Вопрос уличного освещения для нас особенно важен, определенный вид работ выполнен инспектором Администрации Титовского сельского поселения. Ежемесячно ведутся работы по текущему ремонту и содержанию сетей уличного освещения. За 6 месяцев 2022 года заменены на энергосберегающие светодиодные лампы для уличных светильников, таймера, установлены светильники, осуществлен ремонт светильников.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На территории сельского поселения числится 10 парковых и 136 светильников уличного освещения. Протяженность линий уличного освещения составляет 28,2 км.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Приобретено</w:t>
      </w:r>
      <w:r>
        <w:rPr>
          <w:sz w:val="28"/>
        </w:rPr>
        <w:t xml:space="preserve"> электрооборудования на сумму </w:t>
      </w:r>
      <w:r>
        <w:rPr>
          <w:sz w:val="28"/>
        </w:rPr>
        <w:t>10,0</w:t>
      </w:r>
      <w:r>
        <w:rPr>
          <w:sz w:val="28"/>
        </w:rPr>
        <w:t xml:space="preserve"> тыс. руб., светильников на сумм</w:t>
      </w:r>
      <w:r>
        <w:rPr>
          <w:sz w:val="28"/>
        </w:rPr>
        <w:t xml:space="preserve">у – </w:t>
      </w:r>
      <w:r>
        <w:rPr>
          <w:sz w:val="28"/>
        </w:rPr>
        <w:t>7,5</w:t>
      </w:r>
      <w:r>
        <w:rPr>
          <w:sz w:val="28"/>
        </w:rPr>
        <w:t xml:space="preserve"> </w:t>
      </w:r>
      <w:r>
        <w:rPr>
          <w:sz w:val="28"/>
        </w:rPr>
        <w:t xml:space="preserve">тыс. руб. и контактор КМИ на сумму – 2,5 тыс. руб. Работы в этом направлении ведутся постоянно. Оплата за потребленную электроэнергию по уличному освещению населенных пунктов из средств местного бюджета составила за </w:t>
      </w:r>
      <w:r>
        <w:rPr>
          <w:sz w:val="28"/>
        </w:rPr>
        <w:t>первое</w:t>
      </w:r>
      <w:r>
        <w:rPr>
          <w:sz w:val="28"/>
        </w:rPr>
        <w:t xml:space="preserve"> полугодие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 – </w:t>
      </w:r>
      <w:r>
        <w:rPr>
          <w:sz w:val="28"/>
        </w:rPr>
        <w:t xml:space="preserve">200,0  </w:t>
      </w:r>
      <w:r>
        <w:rPr>
          <w:sz w:val="28"/>
        </w:rPr>
        <w:t xml:space="preserve"> тыс. руб.</w:t>
      </w:r>
    </w:p>
    <w:p w14:paraId="98000000">
      <w:pPr>
        <w:ind w:firstLine="709" w:left="0"/>
        <w:jc w:val="both"/>
        <w:rPr>
          <w:sz w:val="28"/>
        </w:rPr>
      </w:pP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К 77</w:t>
      </w:r>
      <w:r>
        <w:rPr>
          <w:sz w:val="28"/>
        </w:rPr>
        <w:t xml:space="preserve"> годовщине   Победы над фашизмом в Великой Отечественной войне наведены порядок и проведен косметический ремонт памятников Павшим воинам, расположенным на территории Титовского сельского поселения. Для этих целей приобретались штукатурка, шпатлевка, известь и краска на сумму </w:t>
      </w:r>
      <w:r>
        <w:rPr>
          <w:sz w:val="28"/>
        </w:rPr>
        <w:t>9,7</w:t>
      </w:r>
      <w:r>
        <w:rPr>
          <w:sz w:val="28"/>
        </w:rPr>
        <w:t xml:space="preserve"> тыс. руб.,  венки на сумму 5,2 тыс.</w:t>
      </w:r>
      <w:r>
        <w:rPr>
          <w:sz w:val="28"/>
        </w:rPr>
        <w:t xml:space="preserve"> </w:t>
      </w:r>
      <w:r>
        <w:rPr>
          <w:sz w:val="28"/>
        </w:rPr>
        <w:t xml:space="preserve">руб., открытки на </w:t>
      </w:r>
      <w:r>
        <w:rPr>
          <w:sz w:val="28"/>
        </w:rPr>
        <w:t>600 руб</w:t>
      </w:r>
      <w:r>
        <w:rPr>
          <w:sz w:val="28"/>
        </w:rPr>
        <w:t>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В день проведения весеннего Областного Дня древонасаждения на прилегающей территории к Памятникам в сл.Титовка по ул.Советская, были высажены сосны. В сл.Машлыкино у памятника Павшим воинам высажены кусты сирени.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На данный момент памятники находятся в надлежащем состоянии.</w:t>
      </w:r>
    </w:p>
    <w:p w14:paraId="9C000000">
      <w:pPr>
        <w:ind w:firstLine="709" w:left="0"/>
        <w:jc w:val="both"/>
        <w:rPr>
          <w:sz w:val="28"/>
        </w:rPr>
      </w:pP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Вопрос содержания внутрипоселковых автомобильных дорог                                             с 01 января 2017 года передан на уровень муниципального образования «Миллеровский район». 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территории поселения действует муниципальное предприятие «МПО ЖКХ Миллеровского района», которое оказывает услуги по водоснабжению населения питьевой водой. За отчетный период аварий водопроводных сетей не было. </w:t>
      </w:r>
    </w:p>
    <w:p w14:paraId="9F000000">
      <w:pPr>
        <w:ind w:firstLine="709" w:left="0"/>
        <w:jc w:val="both"/>
        <w:rPr>
          <w:color w:val="FF0000"/>
          <w:sz w:val="28"/>
        </w:rPr>
      </w:pP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В первом полугодии 202</w:t>
      </w:r>
      <w:r>
        <w:rPr>
          <w:sz w:val="28"/>
        </w:rPr>
        <w:t>2</w:t>
      </w:r>
      <w:r>
        <w:rPr>
          <w:sz w:val="28"/>
        </w:rPr>
        <w:t xml:space="preserve"> года в целях обеспечения санитарно-эпидемиологического благополучия населения на территории Титовского сельского поселения в целях недопущения распространения новой коронавирусной инфекции на территории Ростовской области специалистами администрации Титовского сельского поселения совместно с сотрудниками ФАПа, казачей дружиной ХКО «Титовское» и сотрудниками ОМВД проводили целый ряд профилактических мероприятий: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1. Ежедневно проводи</w:t>
      </w:r>
      <w:r>
        <w:rPr>
          <w:sz w:val="28"/>
        </w:rPr>
        <w:t>л</w:t>
      </w:r>
      <w:r>
        <w:rPr>
          <w:sz w:val="28"/>
        </w:rPr>
        <w:t xml:space="preserve">ся мониторинг прибывших </w:t>
      </w:r>
      <w:r>
        <w:rPr>
          <w:sz w:val="28"/>
        </w:rPr>
        <w:t>граждан с «соседних» областей, с доведением информации о необходимости соблюдать режим самоизоляции.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До организаций всех форм собственности своевременно доводилась информация о профилактических мероприятиях путем раздачи памяток, рекомендаций.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Осуществлялся мониторинг соблюдения санитарно-эпидемиологических рекомендаций.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Проводилась работа по информированию граждан </w:t>
      </w:r>
      <w:r>
        <w:rPr>
          <w:sz w:val="28"/>
        </w:rPr>
        <w:t xml:space="preserve"> Титовского сельского поселения о необходимости использования лицевых масок, перчаток, соблюдения дистанции и санитарно-эпидемиологических требований посредством наглядной агитации.</w:t>
      </w:r>
    </w:p>
    <w:p w14:paraId="A5000000">
      <w:pPr>
        <w:ind w:firstLine="709" w:left="0"/>
        <w:jc w:val="both"/>
        <w:rPr>
          <w:sz w:val="16"/>
        </w:rPr>
      </w:pPr>
    </w:p>
    <w:p w14:paraId="A6000000">
      <w:pPr>
        <w:ind w:firstLine="72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5</w:t>
      </w:r>
      <w:r>
        <w:rPr>
          <w:b w:val="1"/>
          <w:i w:val="1"/>
          <w:sz w:val="28"/>
        </w:rPr>
        <w:t>.ОБРАЗОВАНИЕ</w:t>
      </w:r>
    </w:p>
    <w:p w14:paraId="A7000000">
      <w:pPr>
        <w:ind w:firstLine="720" w:left="0"/>
        <w:jc w:val="both"/>
        <w:rPr>
          <w:b w:val="1"/>
          <w:i w:val="1"/>
          <w:sz w:val="16"/>
          <w:highlight w:val="yellow"/>
        </w:rPr>
      </w:pPr>
    </w:p>
    <w:p w14:paraId="A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Образование в Титовском сельском поселении представлено муниципальным бюджетным образовательным учреждением «Титовская СОШ», в котором </w:t>
      </w:r>
      <w:r>
        <w:rPr>
          <w:b w:val="1"/>
          <w:sz w:val="28"/>
        </w:rPr>
        <w:t xml:space="preserve">обучается  </w:t>
      </w:r>
      <w:r>
        <w:rPr>
          <w:b w:val="1"/>
          <w:sz w:val="28"/>
          <w:u w:val="single"/>
        </w:rPr>
        <w:t>7</w:t>
      </w:r>
      <w:r>
        <w:rPr>
          <w:b w:val="1"/>
          <w:sz w:val="28"/>
        </w:rPr>
        <w:t>5 учащихся</w:t>
      </w:r>
      <w:r>
        <w:rPr>
          <w:sz w:val="28"/>
        </w:rPr>
        <w:t xml:space="preserve">. </w:t>
      </w:r>
    </w:p>
    <w:p w14:paraId="A9000000">
      <w:pPr>
        <w:ind w:firstLine="720" w:left="0"/>
        <w:jc w:val="both"/>
        <w:rPr>
          <w:sz w:val="28"/>
        </w:rPr>
      </w:pPr>
      <w:r>
        <w:rPr>
          <w:sz w:val="28"/>
        </w:rPr>
        <w:t>Необходимо отметить большой вклад коллектива школы, родителей, учащихся по ремонту классных комнат.</w:t>
      </w:r>
    </w:p>
    <w:p w14:paraId="AA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МБДОУ Титовский детский сад</w:t>
      </w:r>
      <w:r>
        <w:rPr>
          <w:sz w:val="28"/>
        </w:rPr>
        <w:t xml:space="preserve"> саду сформировано 2 группы. Общее количество детей – </w:t>
      </w:r>
      <w:r>
        <w:rPr>
          <w:b w:val="1"/>
          <w:sz w:val="28"/>
        </w:rPr>
        <w:t>27</w:t>
      </w:r>
      <w:r>
        <w:rPr>
          <w:b w:val="1"/>
          <w:sz w:val="28"/>
        </w:rPr>
        <w:t xml:space="preserve"> детей</w:t>
      </w:r>
      <w:r>
        <w:rPr>
          <w:b w:val="1"/>
          <w:sz w:val="28"/>
        </w:rPr>
        <w:t>.</w:t>
      </w:r>
    </w:p>
    <w:p w14:paraId="AB000000">
      <w:pPr>
        <w:ind w:firstLine="720" w:left="0"/>
        <w:jc w:val="both"/>
        <w:rPr>
          <w:b w:val="1"/>
          <w:sz w:val="16"/>
        </w:rPr>
      </w:pPr>
    </w:p>
    <w:p w14:paraId="AC000000">
      <w:pPr>
        <w:ind w:firstLine="72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6</w:t>
      </w:r>
      <w:r>
        <w:rPr>
          <w:b w:val="1"/>
          <w:i w:val="1"/>
          <w:sz w:val="28"/>
        </w:rPr>
        <w:t>. ЗДРАВООХРАНЕНИЕ</w:t>
      </w:r>
    </w:p>
    <w:p w14:paraId="AD000000">
      <w:pPr>
        <w:ind w:firstLine="720" w:left="0"/>
        <w:jc w:val="both"/>
        <w:rPr>
          <w:b w:val="1"/>
          <w:i w:val="1"/>
          <w:sz w:val="16"/>
        </w:rPr>
      </w:pPr>
    </w:p>
    <w:p w14:paraId="AE000000">
      <w:pPr>
        <w:ind w:firstLine="708" w:left="0"/>
        <w:jc w:val="both"/>
        <w:rPr>
          <w:sz w:val="28"/>
        </w:rPr>
      </w:pPr>
      <w:r>
        <w:rPr>
          <w:sz w:val="28"/>
        </w:rPr>
        <w:t>В слободе Титовка и слободе Машлыкино работают фельдшерско-акушерские пункты под руководством опытных медицинских специалистов- фельдшеров, которые проводят большую профилактическую работу, следят за здоровьем жителей.</w:t>
      </w:r>
      <w:r>
        <w:rPr>
          <w:sz w:val="28"/>
        </w:rPr>
        <w:t xml:space="preserve"> Заведующая Титовским ФАПом Титаренко Анна Александровна.</w:t>
      </w:r>
    </w:p>
    <w:p w14:paraId="AF000000">
      <w:pPr>
        <w:ind w:firstLine="709" w:left="0"/>
        <w:jc w:val="center"/>
        <w:rPr>
          <w:b w:val="1"/>
          <w:i w:val="1"/>
          <w:sz w:val="16"/>
        </w:rPr>
      </w:pPr>
    </w:p>
    <w:p w14:paraId="B0000000">
      <w:pPr>
        <w:ind w:firstLine="709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7</w:t>
      </w:r>
      <w:r>
        <w:rPr>
          <w:b w:val="1"/>
          <w:i w:val="1"/>
          <w:sz w:val="28"/>
        </w:rPr>
        <w:t>.ЗАКЛЮЧЕНИЕ</w:t>
      </w:r>
    </w:p>
    <w:p w14:paraId="B1000000">
      <w:pPr>
        <w:ind w:firstLine="709" w:left="0"/>
        <w:jc w:val="center"/>
        <w:rPr>
          <w:b w:val="1"/>
          <w:i w:val="1"/>
          <w:sz w:val="16"/>
        </w:rPr>
      </w:pP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На текущий год у нас намечено, прежде всего, исполнение бюджета поселения и реализация местных инициатив:</w:t>
      </w:r>
    </w:p>
    <w:p w14:paraId="B3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Продолжить работу, направленную на увеличение налоговых поступлений в бюджет.</w:t>
      </w:r>
    </w:p>
    <w:p w14:paraId="B4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Продолжить работу по исполнению Правил благоустройства и санитарного содержания территории поселения.</w:t>
      </w:r>
    </w:p>
    <w:p w14:paraId="B5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Ликвидация при наличии несанкционированных свалок.</w:t>
      </w:r>
    </w:p>
    <w:p w14:paraId="B6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Ремонт и обслуживание уличного освещения.</w:t>
      </w:r>
    </w:p>
    <w:p w14:paraId="B7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Блок вопросов по содержанию автомобильных дорог: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5.1. Обустройство подъездного пути к отделению почтовой связи                   пер. Школьный сл. Машлыкино 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 Ремонт моста по ул. Советской сл. Титовка – как обустройство пешеходного </w:t>
      </w:r>
      <w:r>
        <w:rPr>
          <w:sz w:val="28"/>
        </w:rPr>
        <w:t>перехода</w:t>
      </w:r>
      <w:r>
        <w:rPr>
          <w:sz w:val="28"/>
        </w:rPr>
        <w:t xml:space="preserve">. 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5.3. Содержание внутрипоселковых дорог – обкос, гредирование, ямочный ремонт.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5.4. Отсыпка межпоселковой дороги сл. Титовка – с. Подгаевка.</w:t>
      </w:r>
    </w:p>
    <w:p w14:paraId="BC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Работы по ремонту МБОУ Титовской СОШ - ремонт системы отопления </w:t>
      </w:r>
      <w:r>
        <w:rPr>
          <w:sz w:val="28"/>
        </w:rPr>
        <w:t>(здание интерната).</w:t>
      </w:r>
    </w:p>
    <w:p w14:paraId="BD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ызывают нарекания населения вопр</w:t>
      </w:r>
      <w:r>
        <w:rPr>
          <w:sz w:val="28"/>
        </w:rPr>
        <w:t>осы содержания линий электропередач (частое отключение, низкое напряжение в сети, обрывы проводов приводящие к пожарам, обрезка веток в охранной зоне линий электропередач).</w:t>
      </w:r>
    </w:p>
    <w:p w14:paraId="BE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Продажа лекарственных</w:t>
      </w:r>
      <w:r>
        <w:rPr>
          <w:sz w:val="28"/>
        </w:rPr>
        <w:t xml:space="preserve"> препаратов в ФАПе  сл. Титовка.</w:t>
      </w:r>
    </w:p>
    <w:p w14:paraId="BF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Подключение широкополосного Интернета</w:t>
      </w:r>
      <w:r>
        <w:rPr>
          <w:sz w:val="28"/>
        </w:rPr>
        <w:t xml:space="preserve"> для населения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7 дней до провед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отчета была организована работа </w:t>
      </w:r>
      <w:r>
        <w:rPr>
          <w:rFonts w:ascii="Times New Roman" w:hAnsi="Times New Roman"/>
          <w:sz w:val="28"/>
        </w:rPr>
        <w:t>колл-центра</w:t>
      </w:r>
      <w:r>
        <w:rPr>
          <w:rFonts w:ascii="Times New Roman" w:hAnsi="Times New Roman"/>
          <w:sz w:val="28"/>
        </w:rPr>
        <w:t xml:space="preserve"> по приему проблемных вопросов поселения</w:t>
      </w:r>
      <w:r>
        <w:rPr>
          <w:rFonts w:ascii="Times New Roman" w:hAnsi="Times New Roman"/>
          <w:sz w:val="28"/>
        </w:rPr>
        <w:t>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 принят следующий вопрос от жительницы сл. Машлыкино Заики Валентины Павловны: </w:t>
      </w:r>
    </w:p>
    <w:p w14:paraId="C2000000">
      <w:pPr>
        <w:numPr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Когда будет </w:t>
      </w:r>
      <w:r>
        <w:rPr>
          <w:sz w:val="28"/>
        </w:rPr>
        <w:t>восстановлено движение автобусного маршрута Миллерово-Титовка через населенные пункты сл. Машлыкино и х. Ново-Русский</w:t>
      </w:r>
      <w:r>
        <w:rPr>
          <w:rFonts w:ascii="Times New Roman" w:hAnsi="Times New Roman"/>
          <w:sz w:val="28"/>
        </w:rPr>
        <w:t>?</w:t>
      </w:r>
    </w:p>
    <w:p w14:paraId="C3000000">
      <w:pPr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 обращениям жителей исполнено: </w:t>
      </w:r>
    </w:p>
    <w:p w14:paraId="C4000000">
      <w:pPr>
        <w:numPr>
          <w:ilvl w:val="0"/>
          <w:numId w:val="2"/>
        </w:numPr>
        <w:ind w:firstLine="708" w:left="0"/>
        <w:jc w:val="both"/>
        <w:rPr>
          <w:sz w:val="28"/>
        </w:rPr>
      </w:pPr>
      <w:r>
        <w:rPr>
          <w:sz w:val="28"/>
        </w:rPr>
        <w:t>Проводились работы по содержанию автомобильных дорог общего пользования (расчистка от снега,</w:t>
      </w:r>
      <w:r>
        <w:rPr>
          <w:sz w:val="28"/>
        </w:rPr>
        <w:t xml:space="preserve"> </w:t>
      </w:r>
      <w:r>
        <w:rPr>
          <w:sz w:val="28"/>
        </w:rPr>
        <w:t>частичные работы по обкосу обочин внутри</w:t>
      </w:r>
      <w:r>
        <w:rPr>
          <w:sz w:val="28"/>
        </w:rPr>
        <w:t>поселковых дорог).</w:t>
      </w:r>
    </w:p>
    <w:p w14:paraId="C5000000">
      <w:pPr>
        <w:numPr>
          <w:ilvl w:val="0"/>
          <w:numId w:val="2"/>
        </w:numPr>
        <w:ind w:firstLine="708" w:left="0"/>
        <w:jc w:val="both"/>
        <w:rPr>
          <w:sz w:val="28"/>
        </w:rPr>
      </w:pPr>
      <w:r>
        <w:rPr>
          <w:sz w:val="28"/>
        </w:rPr>
        <w:t>Своевременное обеспечение жителей уличным освещением (замена лампочек, перевод таймеров и т.д.)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Создание удобной, качественной, благоустроенной и комфортной среды, максимально приспособленной, прежде всего для жителей поселения, является одной из ключевых целей нашей деятельности.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Анализируя итоги прошедшего года и периода, необходимо признать, что деятельность местной власти – это практически все, чем окружен человек. Мы рядом с людьми и конечно мы пытаемся сотрудничать и решать многие вопросы все вместе, но есть проблемы, которые нельзя решить сиюминутно, например, построить дорогу, но у нас хватит сил и желания довести задуманное до конца. 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Хочу выразить благодарность работникам Администрации Титовского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И в этом заключении хотелось поблагодарить наших руководителей предприятий, организаций, руководителей учреждений (школ, фельдшерско-акушерского пункта, клуба, дошкольных и школьных учреждений), предприятия торговли за помощь населению и администрации поселения в работе. 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Чувствуется взаимосвязь Администрации поселения и всех предприятий и учреждений, расположенных на нашей территории, и мне хочется, чтобы все живущие здесь понимали, что все зависит от нас самих. 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Уважаемые присутствующие, хочу сказать, что работая вместе, нам удалось достичь определенных результатов. Все ваши проблемы и трудности администрации поселения известны. Специалисты администрации, администрация Миллеровского района  всегда стараются работать с обращениями граждан. Мы все понимаем, что есть  вопросы, которые можно решить сегодня. А есть вопросы, которые требуют времени.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И в заключении я хочу напомнить</w:t>
      </w:r>
      <w:r>
        <w:rPr>
          <w:sz w:val="28"/>
        </w:rPr>
        <w:t>,</w:t>
      </w:r>
      <w:r>
        <w:rPr>
          <w:sz w:val="28"/>
        </w:rPr>
        <w:t xml:space="preserve"> что только вместе мы наведем порядок и чистоту в нашем поселении.</w:t>
      </w:r>
    </w:p>
    <w:sectPr>
      <w:footerReference r:id="rId1" w:type="first"/>
      <w:pgSz w:h="16838" w:orient="portrait" w:w="11906"/>
      <w:pgMar w:bottom="426" w:footer="261" w:gutter="0" w:header="708" w:left="993" w:right="566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List Paragraph"/>
    <w:basedOn w:val="Style_2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2_ch"/>
    <w:link w:val="Style_13"/>
    <w:rPr>
      <w:rFonts w:ascii="Calibri" w:hAnsi="Calibri"/>
      <w:sz w:val="22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Знак Знак Знак1 Знак"/>
    <w:basedOn w:val="Style_2"/>
    <w:link w:val="Style_2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_ch" w:type="character">
    <w:name w:val="Знак Знак Знак1 Знак"/>
    <w:basedOn w:val="Style_2_ch"/>
    <w:link w:val="Style_21"/>
    <w:rPr>
      <w:rFonts w:ascii="Tahoma" w:hAnsi="Tahoma"/>
      <w:sz w:val="20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line number"/>
    <w:link w:val="Style_23_ch"/>
  </w:style>
  <w:style w:styleId="Style_23_ch" w:type="character">
    <w:name w:val="line number"/>
    <w:link w:val="Style_23"/>
  </w:style>
  <w:style w:styleId="Style_24" w:type="paragraph">
    <w:name w:val="Balloon Text"/>
    <w:basedOn w:val="Style_2"/>
    <w:link w:val="Style_24_ch"/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2022-07-18T10:18:11Z</dcterms:modified>
</cp:coreProperties>
</file>