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12" w:rsidRDefault="00977F71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8E3612" w:rsidRDefault="008E3612">
      <w:pPr>
        <w:spacing w:after="0"/>
        <w:jc w:val="center"/>
        <w:rPr>
          <w:rFonts w:ascii="Times New Roman" w:hAnsi="Times New Roman"/>
          <w:sz w:val="28"/>
        </w:rPr>
      </w:pPr>
    </w:p>
    <w:p w:rsidR="008E3612" w:rsidRDefault="00977F7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об объектах движимого имущества, находящихся в муниципальной собственности муниципального образования </w:t>
      </w:r>
    </w:p>
    <w:p w:rsidR="008E3612" w:rsidRDefault="00977F7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«Титовское сельское поселение» на 01.</w:t>
      </w:r>
      <w:r w:rsidR="00F0625D">
        <w:rPr>
          <w:rFonts w:ascii="Times New Roman" w:hAnsi="Times New Roman"/>
          <w:sz w:val="28"/>
        </w:rPr>
        <w:t>10</w:t>
      </w:r>
      <w:bookmarkStart w:id="0" w:name="_GoBack"/>
      <w:bookmarkEnd w:id="0"/>
      <w:r>
        <w:rPr>
          <w:rFonts w:ascii="Times New Roman" w:hAnsi="Times New Roman"/>
          <w:sz w:val="28"/>
        </w:rPr>
        <w:t>.20</w:t>
      </w:r>
      <w:r w:rsidR="00F36AE4">
        <w:rPr>
          <w:rFonts w:ascii="Times New Roman" w:hAnsi="Times New Roman"/>
          <w:sz w:val="28"/>
        </w:rPr>
        <w:t>24</w:t>
      </w:r>
    </w:p>
    <w:p w:rsidR="008E3612" w:rsidRDefault="008E3612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918"/>
        <w:gridCol w:w="1686"/>
        <w:gridCol w:w="3454"/>
        <w:gridCol w:w="2968"/>
        <w:gridCol w:w="1933"/>
        <w:gridCol w:w="2052"/>
      </w:tblGrid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№ </w:t>
            </w:r>
            <w:proofErr w:type="gramStart"/>
            <w:r>
              <w:rPr>
                <w:rFonts w:asciiTheme="majorHAnsi" w:hAnsiTheme="majorHAnsi"/>
                <w:sz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</w:rPr>
              <w:t>/п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муниципального района/ городского округа</w:t>
            </w: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объекта (полное)</w:t>
            </w: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Адрес объекта (фактический)</w:t>
            </w:r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Характеристики объекта и его целевое назначение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ограничений использования объекта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обременений объекта правами третьих лиц</w:t>
            </w:r>
          </w:p>
        </w:tc>
      </w:tr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Автомобиль CHEVROLET NIVA 212300</w:t>
            </w: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8</w:t>
            </w:r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Идентификационный номер X9L21230080236888, категория ТС B. Год изготовления 2008. Модель 2123, 0248282, кузов X9L21230080236888, цвет кузова серо-голубой </w:t>
            </w:r>
            <w:proofErr w:type="spellStart"/>
            <w:r>
              <w:rPr>
                <w:rFonts w:asciiTheme="majorHAnsi" w:hAnsiTheme="majorHAnsi"/>
                <w:sz w:val="24"/>
              </w:rPr>
              <w:t>металик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мощность двигателя 79,60 (58,50), рабочий объем двигателя 1.690,00, тип двигателя </w:t>
            </w:r>
            <w:proofErr w:type="spellStart"/>
            <w:r>
              <w:rPr>
                <w:rFonts w:asciiTheme="majorHAnsi" w:hAnsiTheme="majorHAnsi"/>
                <w:sz w:val="24"/>
              </w:rPr>
              <w:t>бензиновыйл</w:t>
            </w:r>
            <w:proofErr w:type="spellEnd"/>
            <w:r>
              <w:rPr>
                <w:rFonts w:asciiTheme="majorHAnsi" w:hAnsiTheme="majorHAnsi"/>
                <w:sz w:val="24"/>
              </w:rPr>
              <w:t>, экологический класс – третий, разрешенная максимальная масса 1.850,  , масса без нагрузки – 1.400,00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2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Сети наружного освещения</w:t>
            </w: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: улица Победы, улица Ленина, улица Набережная,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ул.Пушкина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ул.Партизанская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ул.Школьная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ул.Южная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ул.Садовая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ул.Нырненко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ул.Западная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ул.Заречная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ул.Степная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ул.Гагарина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ул.Колхозная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ул.Молодежная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пер.Октябрьский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пер.Фадеева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;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: улица Нижний </w:t>
            </w:r>
            <w:proofErr w:type="spellStart"/>
            <w:r>
              <w:rPr>
                <w:rFonts w:asciiTheme="majorHAnsi" w:hAnsiTheme="majorHAnsi"/>
                <w:sz w:val="24"/>
              </w:rPr>
              <w:t>Качеван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ул.Нижняя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Василевская,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ул.Верхний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Качеван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ул. Верхняя Василевская,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ул.Красная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пер.Заречный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пер.Западный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ул. Набережная,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ул.Григорьевская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пер.Бакумов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; хутор </w:t>
            </w:r>
            <w:proofErr w:type="spellStart"/>
            <w:r>
              <w:rPr>
                <w:rFonts w:asciiTheme="majorHAnsi" w:hAnsiTheme="majorHAnsi"/>
                <w:sz w:val="24"/>
              </w:rPr>
              <w:t>Фроловка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: улица Центральная,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Протяженность - 28200 м,  провод А-16,  Светильник наружный НКУ- 130 шт.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Пожарный автомобиль АЦ-40 (375) УРАЛ </w:t>
            </w:r>
            <w:proofErr w:type="spellStart"/>
            <w:r>
              <w:rPr>
                <w:rFonts w:asciiTheme="majorHAnsi" w:hAnsiTheme="majorHAnsi"/>
              </w:rPr>
              <w:t>г.н</w:t>
            </w:r>
            <w:proofErr w:type="spellEnd"/>
            <w:r>
              <w:rPr>
                <w:rFonts w:asciiTheme="majorHAnsi" w:hAnsiTheme="majorHAnsi"/>
              </w:rPr>
              <w:t xml:space="preserve">. В917ВТ161 </w:t>
            </w:r>
            <w:proofErr w:type="spellStart"/>
            <w:r>
              <w:rPr>
                <w:rFonts w:asciiTheme="majorHAnsi" w:hAnsiTheme="majorHAnsi"/>
              </w:rPr>
              <w:t>рег</w:t>
            </w:r>
            <w:proofErr w:type="spellEnd"/>
            <w:r>
              <w:rPr>
                <w:rFonts w:asciiTheme="majorHAnsi" w:hAnsiTheme="majorHAnsi"/>
              </w:rPr>
              <w:t>"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8</w:t>
            </w:r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Автомобиль выпуска 1981 года, шасси № 363500; кузов БН ЦИСТЕРНА категории С, двигатель № 519836, дизельный, техническое состояние автомобиля, агрегатов и деталей </w:t>
            </w:r>
            <w:proofErr w:type="gramStart"/>
            <w:r>
              <w:rPr>
                <w:rFonts w:asciiTheme="majorHAnsi" w:hAnsiTheme="majorHAnsi"/>
                <w:sz w:val="24"/>
              </w:rPr>
              <w:t>-у</w:t>
            </w:r>
            <w:proofErr w:type="gramEnd"/>
            <w:r>
              <w:rPr>
                <w:rFonts w:asciiTheme="majorHAnsi" w:hAnsiTheme="majorHAnsi"/>
                <w:sz w:val="24"/>
              </w:rPr>
              <w:t>довлетворительное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F36AE4">
        <w:tc>
          <w:tcPr>
            <w:tcW w:w="560" w:type="dxa"/>
          </w:tcPr>
          <w:p w:rsidR="00F36AE4" w:rsidRDefault="00F36AE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1918" w:type="dxa"/>
          </w:tcPr>
          <w:p w:rsidR="00F36AE4" w:rsidRPr="00F36AE4" w:rsidRDefault="00F36AE4" w:rsidP="00F36AE4">
            <w:pPr>
              <w:jc w:val="center"/>
              <w:rPr>
                <w:rFonts w:asciiTheme="majorHAnsi" w:hAnsiTheme="majorHAnsi"/>
                <w:sz w:val="24"/>
              </w:rPr>
            </w:pPr>
            <w:r w:rsidRPr="00F36AE4"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F36AE4" w:rsidRDefault="00F36AE4" w:rsidP="00F36AE4">
            <w:pPr>
              <w:jc w:val="center"/>
              <w:rPr>
                <w:rFonts w:asciiTheme="majorHAnsi" w:hAnsiTheme="majorHAnsi"/>
                <w:sz w:val="24"/>
              </w:rPr>
            </w:pPr>
            <w:r w:rsidRPr="00F36AE4"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686" w:type="dxa"/>
          </w:tcPr>
          <w:p w:rsidR="00F36AE4" w:rsidRPr="00F36AE4" w:rsidRDefault="00F36AE4" w:rsidP="00F36A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сцена «Камелия», </w:t>
            </w:r>
          </w:p>
          <w:p w:rsidR="00F36AE4" w:rsidRDefault="00F36AE4" w:rsidP="00F36AE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54" w:type="dxa"/>
          </w:tcPr>
          <w:p w:rsidR="00F36AE4" w:rsidRDefault="00F36AE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13</w:t>
            </w:r>
          </w:p>
        </w:tc>
        <w:tc>
          <w:tcPr>
            <w:tcW w:w="2968" w:type="dxa"/>
          </w:tcPr>
          <w:p w:rsidR="00F36AE4" w:rsidRPr="00F36AE4" w:rsidRDefault="00F36AE4" w:rsidP="00F36AE4">
            <w:pPr>
              <w:jc w:val="center"/>
              <w:rPr>
                <w:rFonts w:asciiTheme="majorHAnsi" w:hAnsiTheme="majorHAnsi"/>
                <w:sz w:val="24"/>
              </w:rPr>
            </w:pPr>
            <w:r w:rsidRPr="00F36AE4">
              <w:rPr>
                <w:rFonts w:asciiTheme="majorHAnsi" w:hAnsiTheme="majorHAnsi"/>
                <w:sz w:val="24"/>
              </w:rPr>
              <w:t xml:space="preserve">пространственная несущая оболочка (комплект деталей из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гнутоклеенной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конструкционной балки сечением 140x144мм,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металические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коннекторы и монтажная фурнитура 7x5м площадь по полу 35м2. обработка древесины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влагобиозащитными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составами; шлифовка, окраска 2 слоя, цвет молочный кофе);</w:t>
            </w:r>
          </w:p>
          <w:p w:rsidR="00F36AE4" w:rsidRPr="00F36AE4" w:rsidRDefault="00F36AE4" w:rsidP="00F36AE4">
            <w:pPr>
              <w:jc w:val="center"/>
              <w:rPr>
                <w:rFonts w:asciiTheme="majorHAnsi" w:hAnsiTheme="majorHAnsi"/>
                <w:sz w:val="24"/>
              </w:rPr>
            </w:pPr>
            <w:r w:rsidRPr="00F36AE4">
              <w:rPr>
                <w:rFonts w:asciiTheme="majorHAnsi" w:hAnsiTheme="majorHAnsi"/>
                <w:sz w:val="24"/>
              </w:rPr>
              <w:t xml:space="preserve">- покрытие конструкции (архитектурная ткань Г1ВХ 8еп&gt;е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Реггап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Цвет: бежевый устойчивость от перепадов температур, круглогодичного использования; огнестойкость; В</w:t>
            </w:r>
            <w:proofErr w:type="gramStart"/>
            <w:r w:rsidRPr="00F36AE4">
              <w:rPr>
                <w:rFonts w:asciiTheme="majorHAnsi" w:hAnsiTheme="majorHAnsi"/>
                <w:sz w:val="24"/>
              </w:rPr>
              <w:t>2</w:t>
            </w:r>
            <w:proofErr w:type="gramEnd"/>
            <w:r w:rsidRPr="00F36AE4">
              <w:rPr>
                <w:rFonts w:asciiTheme="majorHAnsi" w:hAnsiTheme="majorHAnsi"/>
                <w:sz w:val="24"/>
              </w:rPr>
              <w:t xml:space="preserve">/Г1; наличие сертификата, двухстороннее лаковое покрытие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плотностьткани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ПВХ, 650г/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кв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м, монтажная фурнитура из нержавеющей стали);</w:t>
            </w:r>
          </w:p>
          <w:p w:rsidR="00F36AE4" w:rsidRDefault="00F36AE4" w:rsidP="00F36AE4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 w:rsidRPr="00F36AE4">
              <w:rPr>
                <w:rFonts w:asciiTheme="majorHAnsi" w:hAnsiTheme="majorHAnsi"/>
                <w:sz w:val="24"/>
              </w:rPr>
              <w:t>- напольное  покрытие (Площадь 40м2.</w:t>
            </w:r>
            <w:proofErr w:type="gramEnd"/>
            <w:r w:rsidRPr="00F36AE4">
              <w:rPr>
                <w:rFonts w:asciiTheme="majorHAnsi" w:hAnsiTheme="majorHAnsi"/>
                <w:sz w:val="24"/>
              </w:rPr>
              <w:t xml:space="preserve"> </w:t>
            </w:r>
            <w:proofErr w:type="gramStart"/>
            <w:r w:rsidRPr="00F36AE4">
              <w:rPr>
                <w:rFonts w:asciiTheme="majorHAnsi" w:hAnsiTheme="majorHAnsi"/>
                <w:sz w:val="24"/>
              </w:rPr>
              <w:t xml:space="preserve">Террасная доска из палубной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лественницы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 28x140, покрытие террасным маслом в 1 слой с 4 сторон, в 2 слоя с лицевой стороны.</w:t>
            </w:r>
            <w:proofErr w:type="gramEnd"/>
            <w:r w:rsidRPr="00F36AE4">
              <w:rPr>
                <w:rFonts w:asciiTheme="majorHAnsi" w:hAnsiTheme="majorHAnsi"/>
                <w:sz w:val="24"/>
              </w:rPr>
              <w:t xml:space="preserve"> Система лаг из бруса 200x200 с обработкой антисептиком в 2 слоя. Оцинкованный крепеж. Монтаж системы основания и напольного покрытия. </w:t>
            </w:r>
            <w:proofErr w:type="gramStart"/>
            <w:r w:rsidRPr="00F36AE4">
              <w:rPr>
                <w:rFonts w:asciiTheme="majorHAnsi" w:hAnsiTheme="majorHAnsi"/>
                <w:sz w:val="24"/>
              </w:rPr>
              <w:t>Крепеж на потайные оцинкованные шурупы)</w:t>
            </w:r>
            <w:r>
              <w:rPr>
                <w:rFonts w:asciiTheme="majorHAnsi" w:hAnsiTheme="majorHAnsi"/>
                <w:sz w:val="24"/>
              </w:rPr>
              <w:t>, состояние удовлетворительное</w:t>
            </w:r>
            <w:proofErr w:type="gramEnd"/>
          </w:p>
        </w:tc>
        <w:tc>
          <w:tcPr>
            <w:tcW w:w="1933" w:type="dxa"/>
          </w:tcPr>
          <w:p w:rsidR="00F36AE4" w:rsidRDefault="00F36AE4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2052" w:type="dxa"/>
          </w:tcPr>
          <w:p w:rsidR="00F36AE4" w:rsidRDefault="00F36AE4">
            <w:pPr>
              <w:jc w:val="center"/>
              <w:rPr>
                <w:rFonts w:asciiTheme="majorHAnsi" w:hAnsiTheme="majorHAnsi"/>
                <w:sz w:val="24"/>
              </w:rPr>
            </w:pPr>
            <w:r w:rsidRPr="00F36AE4">
              <w:rPr>
                <w:rFonts w:asciiTheme="majorHAnsi" w:hAnsiTheme="majorHAnsi"/>
                <w:sz w:val="24"/>
              </w:rPr>
              <w:t>Муниципальное бюджетное учреждение  культуры Титовского сельского поселения "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Титовский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информационн</w:t>
            </w:r>
            <w:proofErr w:type="gramStart"/>
            <w:r w:rsidRPr="00F36AE4">
              <w:rPr>
                <w:rFonts w:asciiTheme="majorHAnsi" w:hAnsiTheme="majorHAnsi"/>
                <w:sz w:val="24"/>
              </w:rPr>
              <w:t>о-</w:t>
            </w:r>
            <w:proofErr w:type="gramEnd"/>
            <w:r w:rsidRPr="00F36AE4">
              <w:rPr>
                <w:rFonts w:asciiTheme="majorHAnsi" w:hAnsiTheme="majorHAnsi"/>
                <w:sz w:val="24"/>
              </w:rPr>
              <w:t xml:space="preserve">  культурный центр", оперативное управление, договор от 20.12.2022</w:t>
            </w:r>
          </w:p>
        </w:tc>
      </w:tr>
    </w:tbl>
    <w:p w:rsidR="008E3612" w:rsidRDefault="008E3612">
      <w:pPr>
        <w:jc w:val="center"/>
        <w:rPr>
          <w:rFonts w:asciiTheme="majorHAnsi" w:hAnsiTheme="majorHAnsi"/>
          <w:sz w:val="24"/>
        </w:rPr>
      </w:pPr>
    </w:p>
    <w:sectPr w:rsidR="008E3612">
      <w:pgSz w:w="16838" w:h="11906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12"/>
    <w:rsid w:val="008E3612"/>
    <w:rsid w:val="00977F71"/>
    <w:rsid w:val="00987810"/>
    <w:rsid w:val="00DC1B9B"/>
    <w:rsid w:val="00F0625D"/>
    <w:rsid w:val="00F36AE4"/>
    <w:rsid w:val="00F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Поселение</cp:lastModifiedBy>
  <cp:revision>2</cp:revision>
  <dcterms:created xsi:type="dcterms:W3CDTF">2024-10-24T08:41:00Z</dcterms:created>
  <dcterms:modified xsi:type="dcterms:W3CDTF">2024-10-24T08:41:00Z</dcterms:modified>
</cp:coreProperties>
</file>