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612" w:rsidRDefault="00977F71">
      <w:pPr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</w:p>
    <w:p w:rsidR="008E3612" w:rsidRDefault="008E3612">
      <w:pPr>
        <w:spacing w:after="0"/>
        <w:jc w:val="center"/>
        <w:rPr>
          <w:rFonts w:ascii="Times New Roman" w:hAnsi="Times New Roman"/>
          <w:sz w:val="28"/>
        </w:rPr>
      </w:pPr>
    </w:p>
    <w:p w:rsidR="008E3612" w:rsidRDefault="00977F71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Информация об объектах движимого имущества, находящихся в муниципальной собственности муниципального образования </w:t>
      </w:r>
    </w:p>
    <w:p w:rsidR="008E3612" w:rsidRDefault="00977F71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«Титовское сельское поселение» на 01.</w:t>
      </w:r>
      <w:r w:rsidR="008731B1">
        <w:rPr>
          <w:rFonts w:ascii="Times New Roman" w:hAnsi="Times New Roman"/>
          <w:sz w:val="28"/>
        </w:rPr>
        <w:t>01</w:t>
      </w:r>
      <w:r>
        <w:rPr>
          <w:rFonts w:ascii="Times New Roman" w:hAnsi="Times New Roman"/>
          <w:sz w:val="28"/>
        </w:rPr>
        <w:t>.20</w:t>
      </w:r>
      <w:r w:rsidR="00F36AE4">
        <w:rPr>
          <w:rFonts w:ascii="Times New Roman" w:hAnsi="Times New Roman"/>
          <w:sz w:val="28"/>
        </w:rPr>
        <w:t>2</w:t>
      </w:r>
      <w:r w:rsidR="008731B1">
        <w:rPr>
          <w:rFonts w:ascii="Times New Roman" w:hAnsi="Times New Roman"/>
          <w:sz w:val="28"/>
        </w:rPr>
        <w:t>5</w:t>
      </w:r>
      <w:bookmarkStart w:id="0" w:name="_GoBack"/>
      <w:bookmarkEnd w:id="0"/>
    </w:p>
    <w:p w:rsidR="008E3612" w:rsidRDefault="008E3612">
      <w:pPr>
        <w:spacing w:after="0"/>
        <w:jc w:val="center"/>
        <w:rPr>
          <w:rFonts w:ascii="Times New Roman" w:hAnsi="Times New Roman"/>
          <w:sz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1918"/>
        <w:gridCol w:w="1686"/>
        <w:gridCol w:w="3454"/>
        <w:gridCol w:w="2968"/>
        <w:gridCol w:w="1933"/>
        <w:gridCol w:w="2052"/>
      </w:tblGrid>
      <w:tr w:rsidR="008E3612">
        <w:tc>
          <w:tcPr>
            <w:tcW w:w="560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№ </w:t>
            </w:r>
            <w:proofErr w:type="gramStart"/>
            <w:r>
              <w:rPr>
                <w:rFonts w:asciiTheme="majorHAnsi" w:hAnsiTheme="majorHAnsi"/>
                <w:sz w:val="24"/>
              </w:rPr>
              <w:t>п</w:t>
            </w:r>
            <w:proofErr w:type="gramEnd"/>
            <w:r>
              <w:rPr>
                <w:rFonts w:asciiTheme="majorHAnsi" w:hAnsiTheme="majorHAnsi"/>
                <w:sz w:val="24"/>
              </w:rPr>
              <w:t>/п</w:t>
            </w:r>
          </w:p>
        </w:tc>
        <w:tc>
          <w:tcPr>
            <w:tcW w:w="1918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Наименование муниципального района/ городского округа</w:t>
            </w:r>
          </w:p>
        </w:tc>
        <w:tc>
          <w:tcPr>
            <w:tcW w:w="1686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Наименование объекта (полное)</w:t>
            </w:r>
          </w:p>
        </w:tc>
        <w:tc>
          <w:tcPr>
            <w:tcW w:w="3454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Адрес объекта (фактический)</w:t>
            </w:r>
          </w:p>
        </w:tc>
        <w:tc>
          <w:tcPr>
            <w:tcW w:w="2968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Характеристики объекта и его целевое назначение</w:t>
            </w:r>
          </w:p>
        </w:tc>
        <w:tc>
          <w:tcPr>
            <w:tcW w:w="1933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Наличие ограничений использования объекта</w:t>
            </w:r>
          </w:p>
        </w:tc>
        <w:tc>
          <w:tcPr>
            <w:tcW w:w="2052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Наличие обременений объекта правами третьих лиц</w:t>
            </w:r>
          </w:p>
        </w:tc>
      </w:tr>
      <w:tr w:rsidR="008E3612">
        <w:tc>
          <w:tcPr>
            <w:tcW w:w="560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918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  <w:p w:rsidR="008E3612" w:rsidRDefault="008E3612">
            <w:pPr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1686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Автомобиль CHEVROLET NIVA 212300</w:t>
            </w:r>
          </w:p>
        </w:tc>
        <w:tc>
          <w:tcPr>
            <w:tcW w:w="3454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Ростовская область, Миллеровский район, сл. Титовка, ул. Ленина, 8</w:t>
            </w:r>
          </w:p>
        </w:tc>
        <w:tc>
          <w:tcPr>
            <w:tcW w:w="2968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Идентификационный номер X9L21230080236888, категория ТС B. Год изготовления 2008. Модель 2123, 0248282, кузов X9L21230080236888, цвет кузова серо-голубой </w:t>
            </w:r>
            <w:proofErr w:type="spellStart"/>
            <w:r>
              <w:rPr>
                <w:rFonts w:asciiTheme="majorHAnsi" w:hAnsiTheme="majorHAnsi"/>
                <w:sz w:val="24"/>
              </w:rPr>
              <w:t>металик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мощность двигателя 79,60 (58,50), рабочий объем двигателя 1.690,00, тип двигателя </w:t>
            </w:r>
            <w:proofErr w:type="spellStart"/>
            <w:r>
              <w:rPr>
                <w:rFonts w:asciiTheme="majorHAnsi" w:hAnsiTheme="majorHAnsi"/>
                <w:sz w:val="24"/>
              </w:rPr>
              <w:t>бензиновыйл</w:t>
            </w:r>
            <w:proofErr w:type="spellEnd"/>
            <w:r>
              <w:rPr>
                <w:rFonts w:asciiTheme="majorHAnsi" w:hAnsiTheme="majorHAnsi"/>
                <w:sz w:val="24"/>
              </w:rPr>
              <w:t>, экологический класс – третий, разрешенная максимальная масса 1.850,  , масса без нагрузки – 1.400,00</w:t>
            </w:r>
          </w:p>
        </w:tc>
        <w:tc>
          <w:tcPr>
            <w:tcW w:w="1933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казна</w:t>
            </w:r>
          </w:p>
        </w:tc>
        <w:tc>
          <w:tcPr>
            <w:tcW w:w="2052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8E3612">
        <w:tc>
          <w:tcPr>
            <w:tcW w:w="560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lastRenderedPageBreak/>
              <w:t>2</w:t>
            </w:r>
          </w:p>
        </w:tc>
        <w:tc>
          <w:tcPr>
            <w:tcW w:w="1918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  <w:p w:rsidR="008E3612" w:rsidRDefault="008E3612">
            <w:pPr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1686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Сети наружного освещения</w:t>
            </w:r>
          </w:p>
        </w:tc>
        <w:tc>
          <w:tcPr>
            <w:tcW w:w="3454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область, Миллеровский район,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.Т</w:t>
            </w:r>
            <w:proofErr w:type="gramEnd"/>
            <w:r>
              <w:rPr>
                <w:rFonts w:asciiTheme="majorHAnsi" w:hAnsiTheme="majorHAnsi"/>
                <w:sz w:val="24"/>
              </w:rPr>
              <w:t>итовка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: улица Победы, улица Ленина, улица Набережная, </w:t>
            </w:r>
            <w:proofErr w:type="spellStart"/>
            <w:r>
              <w:rPr>
                <w:rFonts w:asciiTheme="majorHAnsi" w:hAnsiTheme="majorHAnsi"/>
                <w:sz w:val="24"/>
              </w:rPr>
              <w:t>ул.Пушкина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ул.Партизанская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ул.Школьная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ул.Советская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ул.Южная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ул.Садовая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ул.Нырненко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ул.Западная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ул.Заречная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ул.Степная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ул.Гагарина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ул.Колхозная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ул.Молодежная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пер.Октябрьский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пер.Фадеева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;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.М</w:t>
            </w:r>
            <w:proofErr w:type="gramEnd"/>
            <w:r>
              <w:rPr>
                <w:rFonts w:asciiTheme="majorHAnsi" w:hAnsiTheme="majorHAnsi"/>
                <w:sz w:val="24"/>
              </w:rPr>
              <w:t>ашлыкино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: улица Нижний </w:t>
            </w:r>
            <w:proofErr w:type="spellStart"/>
            <w:r>
              <w:rPr>
                <w:rFonts w:asciiTheme="majorHAnsi" w:hAnsiTheme="majorHAnsi"/>
                <w:sz w:val="24"/>
              </w:rPr>
              <w:t>Качеван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ул.Нижняя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Василевская, </w:t>
            </w:r>
            <w:proofErr w:type="spellStart"/>
            <w:r>
              <w:rPr>
                <w:rFonts w:asciiTheme="majorHAnsi" w:hAnsiTheme="majorHAnsi"/>
                <w:sz w:val="24"/>
              </w:rPr>
              <w:t>ул.Верхний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</w:rPr>
              <w:t>Качеван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ул. Верхняя Василевская, </w:t>
            </w:r>
            <w:proofErr w:type="spellStart"/>
            <w:r>
              <w:rPr>
                <w:rFonts w:asciiTheme="majorHAnsi" w:hAnsiTheme="majorHAnsi"/>
                <w:sz w:val="24"/>
              </w:rPr>
              <w:t>ул.Красная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пер.Заречный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пер.Западный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пер.Школьный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ул. Набережная, </w:t>
            </w:r>
            <w:proofErr w:type="spellStart"/>
            <w:r>
              <w:rPr>
                <w:rFonts w:asciiTheme="majorHAnsi" w:hAnsiTheme="majorHAnsi"/>
                <w:sz w:val="24"/>
              </w:rPr>
              <w:t>ул.Григорьевская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пер.Бакумов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; хутор </w:t>
            </w:r>
            <w:proofErr w:type="spellStart"/>
            <w:r>
              <w:rPr>
                <w:rFonts w:asciiTheme="majorHAnsi" w:hAnsiTheme="majorHAnsi"/>
                <w:sz w:val="24"/>
              </w:rPr>
              <w:t>Фроловка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: улица Центральная, </w:t>
            </w:r>
            <w:proofErr w:type="spellStart"/>
            <w:r>
              <w:rPr>
                <w:rFonts w:asciiTheme="majorHAnsi" w:hAnsiTheme="majorHAnsi"/>
                <w:sz w:val="24"/>
              </w:rPr>
              <w:t>пер.Школьный</w:t>
            </w:r>
            <w:proofErr w:type="spellEnd"/>
          </w:p>
        </w:tc>
        <w:tc>
          <w:tcPr>
            <w:tcW w:w="2968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Протяженность - 28200 м,  провод А-16,  Светильник наружный НКУ- 130 шт.</w:t>
            </w:r>
          </w:p>
        </w:tc>
        <w:tc>
          <w:tcPr>
            <w:tcW w:w="1933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казна</w:t>
            </w:r>
          </w:p>
        </w:tc>
        <w:tc>
          <w:tcPr>
            <w:tcW w:w="2052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8E3612">
        <w:tc>
          <w:tcPr>
            <w:tcW w:w="560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3</w:t>
            </w:r>
          </w:p>
        </w:tc>
        <w:tc>
          <w:tcPr>
            <w:tcW w:w="1918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  <w:p w:rsidR="008E3612" w:rsidRDefault="008E3612">
            <w:pPr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1686" w:type="dxa"/>
          </w:tcPr>
          <w:p w:rsidR="008E3612" w:rsidRDefault="00977F7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Пожарный автомобиль АЦ-40 (375) УРАЛ </w:t>
            </w:r>
            <w:proofErr w:type="spellStart"/>
            <w:r>
              <w:rPr>
                <w:rFonts w:asciiTheme="majorHAnsi" w:hAnsiTheme="majorHAnsi"/>
              </w:rPr>
              <w:t>г.н</w:t>
            </w:r>
            <w:proofErr w:type="spellEnd"/>
            <w:r>
              <w:rPr>
                <w:rFonts w:asciiTheme="majorHAnsi" w:hAnsiTheme="majorHAnsi"/>
              </w:rPr>
              <w:t xml:space="preserve">. В917ВТ161 </w:t>
            </w:r>
            <w:proofErr w:type="spellStart"/>
            <w:r>
              <w:rPr>
                <w:rFonts w:asciiTheme="majorHAnsi" w:hAnsiTheme="majorHAnsi"/>
              </w:rPr>
              <w:t>рег</w:t>
            </w:r>
            <w:proofErr w:type="spellEnd"/>
            <w:r>
              <w:rPr>
                <w:rFonts w:asciiTheme="majorHAnsi" w:hAnsiTheme="majorHAnsi"/>
              </w:rPr>
              <w:t>"</w:t>
            </w:r>
          </w:p>
          <w:p w:rsidR="008E3612" w:rsidRDefault="008E3612">
            <w:pPr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3454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Ростовская область, Миллеровский район, сл. Титовка, ул. Ленина, 8</w:t>
            </w:r>
          </w:p>
        </w:tc>
        <w:tc>
          <w:tcPr>
            <w:tcW w:w="2968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Автомобиль выпуска 1981 года, шасси № 363500; кузов БН ЦИСТЕРНА категории С, двигатель № 519836, дизельный, техническое состояние автомобиля, агрегатов и деталей </w:t>
            </w:r>
            <w:proofErr w:type="gramStart"/>
            <w:r>
              <w:rPr>
                <w:rFonts w:asciiTheme="majorHAnsi" w:hAnsiTheme="majorHAnsi"/>
                <w:sz w:val="24"/>
              </w:rPr>
              <w:t>-у</w:t>
            </w:r>
            <w:proofErr w:type="gramEnd"/>
            <w:r>
              <w:rPr>
                <w:rFonts w:asciiTheme="majorHAnsi" w:hAnsiTheme="majorHAnsi"/>
                <w:sz w:val="24"/>
              </w:rPr>
              <w:t>довлетворительное</w:t>
            </w:r>
          </w:p>
        </w:tc>
        <w:tc>
          <w:tcPr>
            <w:tcW w:w="1933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казна</w:t>
            </w:r>
          </w:p>
        </w:tc>
        <w:tc>
          <w:tcPr>
            <w:tcW w:w="2052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F36AE4">
        <w:tc>
          <w:tcPr>
            <w:tcW w:w="560" w:type="dxa"/>
          </w:tcPr>
          <w:p w:rsidR="00F36AE4" w:rsidRDefault="00F36AE4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4</w:t>
            </w:r>
          </w:p>
        </w:tc>
        <w:tc>
          <w:tcPr>
            <w:tcW w:w="1918" w:type="dxa"/>
          </w:tcPr>
          <w:p w:rsidR="00F36AE4" w:rsidRPr="00F36AE4" w:rsidRDefault="00F36AE4" w:rsidP="00F36AE4">
            <w:pPr>
              <w:jc w:val="center"/>
              <w:rPr>
                <w:rFonts w:asciiTheme="majorHAnsi" w:hAnsiTheme="majorHAnsi"/>
                <w:sz w:val="24"/>
              </w:rPr>
            </w:pPr>
            <w:r w:rsidRPr="00F36AE4"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F36AE4" w:rsidRDefault="00F36AE4" w:rsidP="00F36AE4">
            <w:pPr>
              <w:jc w:val="center"/>
              <w:rPr>
                <w:rFonts w:asciiTheme="majorHAnsi" w:hAnsiTheme="majorHAnsi"/>
                <w:sz w:val="24"/>
              </w:rPr>
            </w:pPr>
            <w:r w:rsidRPr="00F36AE4"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686" w:type="dxa"/>
          </w:tcPr>
          <w:p w:rsidR="00F36AE4" w:rsidRPr="00F36AE4" w:rsidRDefault="00F36AE4" w:rsidP="00F36AE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сцена «Камелия», </w:t>
            </w:r>
          </w:p>
          <w:p w:rsidR="00F36AE4" w:rsidRDefault="00F36AE4" w:rsidP="00F36AE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454" w:type="dxa"/>
          </w:tcPr>
          <w:p w:rsidR="00F36AE4" w:rsidRDefault="00F36AE4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Ростовская область, Миллеровский район, сл. Титовка, ул. Ленина, 13</w:t>
            </w:r>
          </w:p>
        </w:tc>
        <w:tc>
          <w:tcPr>
            <w:tcW w:w="2968" w:type="dxa"/>
          </w:tcPr>
          <w:p w:rsidR="00F36AE4" w:rsidRPr="00F36AE4" w:rsidRDefault="00F36AE4" w:rsidP="00F36AE4">
            <w:pPr>
              <w:jc w:val="center"/>
              <w:rPr>
                <w:rFonts w:asciiTheme="majorHAnsi" w:hAnsiTheme="majorHAnsi"/>
                <w:sz w:val="24"/>
              </w:rPr>
            </w:pPr>
            <w:r w:rsidRPr="00F36AE4">
              <w:rPr>
                <w:rFonts w:asciiTheme="majorHAnsi" w:hAnsiTheme="majorHAnsi"/>
                <w:sz w:val="24"/>
              </w:rPr>
              <w:t xml:space="preserve">пространственная несущая оболочка (комплект деталей из </w:t>
            </w:r>
            <w:proofErr w:type="spellStart"/>
            <w:r w:rsidRPr="00F36AE4">
              <w:rPr>
                <w:rFonts w:asciiTheme="majorHAnsi" w:hAnsiTheme="majorHAnsi"/>
                <w:sz w:val="24"/>
              </w:rPr>
              <w:t>гнутоклеенной</w:t>
            </w:r>
            <w:proofErr w:type="spellEnd"/>
            <w:r w:rsidRPr="00F36AE4">
              <w:rPr>
                <w:rFonts w:asciiTheme="majorHAnsi" w:hAnsiTheme="majorHAnsi"/>
                <w:sz w:val="24"/>
              </w:rPr>
              <w:t xml:space="preserve"> конструкционной балки сечением 140x144мм, </w:t>
            </w:r>
            <w:proofErr w:type="spellStart"/>
            <w:r w:rsidRPr="00F36AE4">
              <w:rPr>
                <w:rFonts w:asciiTheme="majorHAnsi" w:hAnsiTheme="majorHAnsi"/>
                <w:sz w:val="24"/>
              </w:rPr>
              <w:t>металические</w:t>
            </w:r>
            <w:proofErr w:type="spellEnd"/>
            <w:r w:rsidRPr="00F36AE4">
              <w:rPr>
                <w:rFonts w:asciiTheme="majorHAnsi" w:hAnsiTheme="majorHAnsi"/>
                <w:sz w:val="24"/>
              </w:rPr>
              <w:t xml:space="preserve"> коннекторы и монтажная фурнитура 7x5м площадь по полу 35м2. обработка древесины </w:t>
            </w:r>
            <w:proofErr w:type="spellStart"/>
            <w:r w:rsidRPr="00F36AE4">
              <w:rPr>
                <w:rFonts w:asciiTheme="majorHAnsi" w:hAnsiTheme="majorHAnsi"/>
                <w:sz w:val="24"/>
              </w:rPr>
              <w:t>влагобиозащитными</w:t>
            </w:r>
            <w:proofErr w:type="spellEnd"/>
            <w:r w:rsidRPr="00F36AE4">
              <w:rPr>
                <w:rFonts w:asciiTheme="majorHAnsi" w:hAnsiTheme="majorHAnsi"/>
                <w:sz w:val="24"/>
              </w:rPr>
              <w:t xml:space="preserve"> составами; шлифовка, окраска 2 слоя, цвет молочный кофе);</w:t>
            </w:r>
          </w:p>
          <w:p w:rsidR="00F36AE4" w:rsidRPr="00F36AE4" w:rsidRDefault="00F36AE4" w:rsidP="00F36AE4">
            <w:pPr>
              <w:jc w:val="center"/>
              <w:rPr>
                <w:rFonts w:asciiTheme="majorHAnsi" w:hAnsiTheme="majorHAnsi"/>
                <w:sz w:val="24"/>
              </w:rPr>
            </w:pPr>
            <w:r w:rsidRPr="00F36AE4">
              <w:rPr>
                <w:rFonts w:asciiTheme="majorHAnsi" w:hAnsiTheme="majorHAnsi"/>
                <w:sz w:val="24"/>
              </w:rPr>
              <w:t xml:space="preserve">- покрытие конструкции (архитектурная ткань Г1ВХ 8еп&gt;е </w:t>
            </w:r>
            <w:proofErr w:type="spellStart"/>
            <w:r w:rsidRPr="00F36AE4">
              <w:rPr>
                <w:rFonts w:asciiTheme="majorHAnsi" w:hAnsiTheme="majorHAnsi"/>
                <w:sz w:val="24"/>
              </w:rPr>
              <w:t>Реггап</w:t>
            </w:r>
            <w:proofErr w:type="spellEnd"/>
            <w:r w:rsidRPr="00F36AE4">
              <w:rPr>
                <w:rFonts w:asciiTheme="majorHAnsi" w:hAnsiTheme="majorHAnsi"/>
                <w:sz w:val="24"/>
              </w:rPr>
              <w:t xml:space="preserve"> Цвет: бежевый устойчивость от перепадов температур, круглогодичного использования; огнестойкость; В</w:t>
            </w:r>
            <w:proofErr w:type="gramStart"/>
            <w:r w:rsidRPr="00F36AE4">
              <w:rPr>
                <w:rFonts w:asciiTheme="majorHAnsi" w:hAnsiTheme="majorHAnsi"/>
                <w:sz w:val="24"/>
              </w:rPr>
              <w:t>2</w:t>
            </w:r>
            <w:proofErr w:type="gramEnd"/>
            <w:r w:rsidRPr="00F36AE4">
              <w:rPr>
                <w:rFonts w:asciiTheme="majorHAnsi" w:hAnsiTheme="majorHAnsi"/>
                <w:sz w:val="24"/>
              </w:rPr>
              <w:t xml:space="preserve">/Г1; наличие сертификата, двухстороннее лаковое покрытие </w:t>
            </w:r>
            <w:proofErr w:type="spellStart"/>
            <w:r w:rsidRPr="00F36AE4">
              <w:rPr>
                <w:rFonts w:asciiTheme="majorHAnsi" w:hAnsiTheme="majorHAnsi"/>
                <w:sz w:val="24"/>
              </w:rPr>
              <w:t>плотностьткани</w:t>
            </w:r>
            <w:proofErr w:type="spellEnd"/>
            <w:r w:rsidRPr="00F36AE4">
              <w:rPr>
                <w:rFonts w:asciiTheme="majorHAnsi" w:hAnsiTheme="majorHAnsi"/>
                <w:sz w:val="24"/>
              </w:rPr>
              <w:t xml:space="preserve"> ПВХ, 650г/</w:t>
            </w:r>
            <w:proofErr w:type="spellStart"/>
            <w:r w:rsidRPr="00F36AE4">
              <w:rPr>
                <w:rFonts w:asciiTheme="majorHAnsi" w:hAnsiTheme="majorHAnsi"/>
                <w:sz w:val="24"/>
              </w:rPr>
              <w:t>кв</w:t>
            </w:r>
            <w:proofErr w:type="spellEnd"/>
            <w:r w:rsidRPr="00F36AE4">
              <w:rPr>
                <w:rFonts w:asciiTheme="majorHAnsi" w:hAnsiTheme="majorHAnsi"/>
                <w:sz w:val="24"/>
              </w:rPr>
              <w:t xml:space="preserve"> м, монтажная фурнитура из нержавеющей стали);</w:t>
            </w:r>
          </w:p>
          <w:p w:rsidR="00F36AE4" w:rsidRDefault="00F36AE4" w:rsidP="00F36AE4">
            <w:pPr>
              <w:jc w:val="center"/>
              <w:rPr>
                <w:rFonts w:asciiTheme="majorHAnsi" w:hAnsiTheme="majorHAnsi"/>
                <w:sz w:val="24"/>
              </w:rPr>
            </w:pPr>
            <w:proofErr w:type="gramStart"/>
            <w:r w:rsidRPr="00F36AE4">
              <w:rPr>
                <w:rFonts w:asciiTheme="majorHAnsi" w:hAnsiTheme="majorHAnsi"/>
                <w:sz w:val="24"/>
              </w:rPr>
              <w:t>- напольное  покрытие (Площадь 40м2.</w:t>
            </w:r>
            <w:proofErr w:type="gramEnd"/>
            <w:r w:rsidRPr="00F36AE4">
              <w:rPr>
                <w:rFonts w:asciiTheme="majorHAnsi" w:hAnsiTheme="majorHAnsi"/>
                <w:sz w:val="24"/>
              </w:rPr>
              <w:t xml:space="preserve"> </w:t>
            </w:r>
            <w:proofErr w:type="gramStart"/>
            <w:r w:rsidRPr="00F36AE4">
              <w:rPr>
                <w:rFonts w:asciiTheme="majorHAnsi" w:hAnsiTheme="majorHAnsi"/>
                <w:sz w:val="24"/>
              </w:rPr>
              <w:t xml:space="preserve">Террасная доска из палубной </w:t>
            </w:r>
            <w:proofErr w:type="spellStart"/>
            <w:r w:rsidRPr="00F36AE4">
              <w:rPr>
                <w:rFonts w:asciiTheme="majorHAnsi" w:hAnsiTheme="majorHAnsi"/>
                <w:sz w:val="24"/>
              </w:rPr>
              <w:t>лественницы</w:t>
            </w:r>
            <w:proofErr w:type="spellEnd"/>
            <w:r w:rsidRPr="00F36AE4">
              <w:rPr>
                <w:rFonts w:asciiTheme="majorHAnsi" w:hAnsiTheme="majorHAnsi"/>
                <w:sz w:val="24"/>
              </w:rPr>
              <w:t xml:space="preserve">  28x140, покрытие террасным маслом в 1 слой с 4 сторон, в 2 слоя с лицевой стороны.</w:t>
            </w:r>
            <w:proofErr w:type="gramEnd"/>
            <w:r w:rsidRPr="00F36AE4">
              <w:rPr>
                <w:rFonts w:asciiTheme="majorHAnsi" w:hAnsiTheme="majorHAnsi"/>
                <w:sz w:val="24"/>
              </w:rPr>
              <w:t xml:space="preserve"> Система лаг из бруса 200x200 с обработкой антисептиком в 2 слоя. Оцинкованный крепеж. Монтаж системы основания и напольного покрытия. </w:t>
            </w:r>
            <w:proofErr w:type="gramStart"/>
            <w:r w:rsidRPr="00F36AE4">
              <w:rPr>
                <w:rFonts w:asciiTheme="majorHAnsi" w:hAnsiTheme="majorHAnsi"/>
                <w:sz w:val="24"/>
              </w:rPr>
              <w:t>Крепеж на потайные оцинкованные шурупы)</w:t>
            </w:r>
            <w:r>
              <w:rPr>
                <w:rFonts w:asciiTheme="majorHAnsi" w:hAnsiTheme="majorHAnsi"/>
                <w:sz w:val="24"/>
              </w:rPr>
              <w:t>, состояние удовлетворительное</w:t>
            </w:r>
            <w:proofErr w:type="gramEnd"/>
          </w:p>
        </w:tc>
        <w:tc>
          <w:tcPr>
            <w:tcW w:w="1933" w:type="dxa"/>
          </w:tcPr>
          <w:p w:rsidR="00F36AE4" w:rsidRDefault="00F36AE4">
            <w:pPr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2052" w:type="dxa"/>
          </w:tcPr>
          <w:p w:rsidR="00F36AE4" w:rsidRDefault="00F36AE4">
            <w:pPr>
              <w:jc w:val="center"/>
              <w:rPr>
                <w:rFonts w:asciiTheme="majorHAnsi" w:hAnsiTheme="majorHAnsi"/>
                <w:sz w:val="24"/>
              </w:rPr>
            </w:pPr>
            <w:r w:rsidRPr="00F36AE4">
              <w:rPr>
                <w:rFonts w:asciiTheme="majorHAnsi" w:hAnsiTheme="majorHAnsi"/>
                <w:sz w:val="24"/>
              </w:rPr>
              <w:t>Муниципальное бюджетное учреждение  культуры Титовского сельского поселения "</w:t>
            </w:r>
            <w:proofErr w:type="spellStart"/>
            <w:r w:rsidRPr="00F36AE4">
              <w:rPr>
                <w:rFonts w:asciiTheme="majorHAnsi" w:hAnsiTheme="majorHAnsi"/>
                <w:sz w:val="24"/>
              </w:rPr>
              <w:t>Титовский</w:t>
            </w:r>
            <w:proofErr w:type="spellEnd"/>
            <w:r w:rsidRPr="00F36AE4">
              <w:rPr>
                <w:rFonts w:asciiTheme="majorHAnsi" w:hAnsiTheme="majorHAnsi"/>
                <w:sz w:val="24"/>
              </w:rPr>
              <w:t xml:space="preserve"> информационн</w:t>
            </w:r>
            <w:proofErr w:type="gramStart"/>
            <w:r w:rsidRPr="00F36AE4">
              <w:rPr>
                <w:rFonts w:asciiTheme="majorHAnsi" w:hAnsiTheme="majorHAnsi"/>
                <w:sz w:val="24"/>
              </w:rPr>
              <w:t>о-</w:t>
            </w:r>
            <w:proofErr w:type="gramEnd"/>
            <w:r w:rsidRPr="00F36AE4">
              <w:rPr>
                <w:rFonts w:asciiTheme="majorHAnsi" w:hAnsiTheme="majorHAnsi"/>
                <w:sz w:val="24"/>
              </w:rPr>
              <w:t xml:space="preserve">  культурный центр", оперативное управление, договор от 20.12.2022</w:t>
            </w:r>
          </w:p>
        </w:tc>
      </w:tr>
    </w:tbl>
    <w:p w:rsidR="008E3612" w:rsidRDefault="008E3612">
      <w:pPr>
        <w:jc w:val="center"/>
        <w:rPr>
          <w:rFonts w:asciiTheme="majorHAnsi" w:hAnsiTheme="majorHAnsi"/>
          <w:sz w:val="24"/>
        </w:rPr>
      </w:pPr>
    </w:p>
    <w:sectPr w:rsidR="008E3612">
      <w:pgSz w:w="16838" w:h="11906" w:orient="landscape"/>
      <w:pgMar w:top="850" w:right="1134" w:bottom="1701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612"/>
    <w:rsid w:val="008731B1"/>
    <w:rsid w:val="008E3612"/>
    <w:rsid w:val="00977F71"/>
    <w:rsid w:val="00987810"/>
    <w:rsid w:val="00DC1B9B"/>
    <w:rsid w:val="00F0625D"/>
    <w:rsid w:val="00F36AE4"/>
    <w:rsid w:val="00FD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Поселение</dc:creator>
  <cp:lastModifiedBy>Поселение</cp:lastModifiedBy>
  <cp:revision>2</cp:revision>
  <dcterms:created xsi:type="dcterms:W3CDTF">2025-01-13T12:39:00Z</dcterms:created>
  <dcterms:modified xsi:type="dcterms:W3CDTF">2025-01-13T12:39:00Z</dcterms:modified>
</cp:coreProperties>
</file>