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t>РОССИЙСКАЯ ФЕДЕРАЦИЯ</w:t>
      </w:r>
    </w:p>
    <w:p w14:paraId="03000000">
      <w:pPr>
        <w:ind/>
        <w:jc w:val="center"/>
      </w:pPr>
      <w:r>
        <w:t>РОСТОВСКАЯ ОБЛАСТЬ</w:t>
      </w:r>
    </w:p>
    <w:p w14:paraId="04000000">
      <w:pPr>
        <w:ind/>
        <w:jc w:val="center"/>
      </w:pPr>
      <w:r>
        <w:t>МУНИЦИПАЛЬНОЕ ОБРАЗОВАНИЕ</w:t>
      </w:r>
    </w:p>
    <w:p w14:paraId="05000000">
      <w:pPr>
        <w:ind/>
        <w:jc w:val="center"/>
      </w:pPr>
      <w:r>
        <w:t>«ТИТОВСКОЕ  СЕЛЬСКОЕ ПОСЕЛЕНИЕ»</w:t>
      </w:r>
    </w:p>
    <w:p w14:paraId="06000000">
      <w:pPr>
        <w:ind/>
        <w:jc w:val="center"/>
        <w:rPr>
          <w:b w:val="1"/>
          <w:spacing w:val="30"/>
          <w:sz w:val="36"/>
        </w:rPr>
      </w:pPr>
    </w:p>
    <w:p w14:paraId="07000000">
      <w:pPr>
        <w:keepNext w:val="1"/>
        <w:ind w:firstLine="0" w:left="360"/>
        <w:jc w:val="center"/>
        <w:outlineLvl w:val="2"/>
        <w:rPr>
          <w:b w:val="1"/>
          <w:spacing w:val="30"/>
          <w:sz w:val="32"/>
        </w:rPr>
      </w:pPr>
      <w:r>
        <w:rPr>
          <w:b w:val="1"/>
          <w:sz w:val="32"/>
        </w:rPr>
        <w:t>АДМИНИСТРАЦИЯ</w:t>
      </w:r>
    </w:p>
    <w:p w14:paraId="08000000">
      <w:pPr>
        <w:keepNext w:val="1"/>
        <w:ind w:firstLine="0" w:left="360"/>
        <w:jc w:val="center"/>
        <w:outlineLvl w:val="2"/>
        <w:rPr>
          <w:b w:val="1"/>
          <w:sz w:val="32"/>
        </w:rPr>
      </w:pPr>
      <w:r>
        <w:rPr>
          <w:b w:val="1"/>
          <w:sz w:val="32"/>
        </w:rPr>
        <w:t>ТИТОВСКОГО СЕЛЬСКОГО ПОСЕЛЕНИЯ</w:t>
      </w:r>
    </w:p>
    <w:p w14:paraId="09000000">
      <w:pPr>
        <w:ind/>
        <w:jc w:val="center"/>
        <w:rPr>
          <w:b w:val="1"/>
          <w:spacing w:val="20"/>
          <w:sz w:val="32"/>
        </w:rPr>
      </w:pPr>
    </w:p>
    <w:p w14:paraId="0A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</w:pPr>
      <w:r>
        <w:t xml:space="preserve">от </w:t>
      </w:r>
      <w:r>
        <w:t>05.10.2022</w:t>
      </w:r>
      <w:r>
        <w:t xml:space="preserve"> </w:t>
      </w:r>
      <w:r>
        <w:t>г.</w:t>
      </w:r>
      <w:r>
        <w:rPr>
          <w:b w:val="1"/>
        </w:rPr>
        <w:t xml:space="preserve"> </w:t>
      </w:r>
      <w:r>
        <w:t>№ 71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</w:pPr>
      <w:r>
        <w:t>сл. Титовка</w:t>
      </w:r>
    </w:p>
    <w:p w14:paraId="0F000000">
      <w:pPr>
        <w:ind/>
        <w:jc w:val="center"/>
        <w:rPr>
          <w:b w:val="1"/>
        </w:rPr>
      </w:pPr>
    </w:p>
    <w:p w14:paraId="10000000">
      <w:pPr>
        <w:pStyle w:val="Style_2"/>
        <w:spacing w:after="0" w:before="0"/>
        <w:ind/>
        <w:jc w:val="center"/>
        <w:rPr>
          <w:rStyle w:val="Style_3_ch"/>
          <w:color w:val="000000"/>
          <w:sz w:val="28"/>
        </w:rPr>
      </w:pPr>
      <w:r>
        <w:rPr>
          <w:rStyle w:val="Style_3_ch"/>
          <w:color w:val="000000"/>
          <w:sz w:val="28"/>
        </w:rPr>
        <w:t xml:space="preserve">О регистрации Устава территориального </w:t>
      </w:r>
    </w:p>
    <w:p w14:paraId="11000000">
      <w:pPr>
        <w:pStyle w:val="Style_2"/>
        <w:spacing w:after="0" w:before="0"/>
        <w:ind/>
        <w:jc w:val="center"/>
        <w:rPr>
          <w:color w:val="000000"/>
          <w:sz w:val="28"/>
        </w:rPr>
      </w:pPr>
      <w:r>
        <w:rPr>
          <w:rStyle w:val="Style_3_ch"/>
          <w:color w:val="000000"/>
          <w:sz w:val="28"/>
        </w:rPr>
        <w:t>общественного самоуправления «Титовский»</w:t>
      </w:r>
    </w:p>
    <w:p w14:paraId="12000000">
      <w:pPr>
        <w:pStyle w:val="Style_4"/>
        <w:widowControl w:val="1"/>
        <w:ind/>
        <w:rPr>
          <w:rFonts w:ascii="Times New Roman" w:hAnsi="Times New Roman"/>
          <w:color w:val="000000"/>
          <w:sz w:val="28"/>
        </w:rPr>
      </w:pPr>
    </w:p>
    <w:p w14:paraId="1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Рассмотрев обращение от </w:t>
      </w:r>
      <w:r>
        <w:rPr>
          <w:rFonts w:ascii="Times New Roman" w:hAnsi="Times New Roman"/>
          <w:b w:val="0"/>
          <w:sz w:val="28"/>
        </w:rPr>
        <w:t>04 октября 2022</w:t>
      </w:r>
      <w:r>
        <w:rPr>
          <w:rFonts w:ascii="Times New Roman" w:hAnsi="Times New Roman"/>
          <w:b w:val="0"/>
          <w:sz w:val="28"/>
        </w:rPr>
        <w:t xml:space="preserve"> года уполномоченного инициативной группой </w:t>
      </w:r>
      <w:r>
        <w:rPr>
          <w:rFonts w:ascii="Times New Roman" w:hAnsi="Times New Roman"/>
          <w:b w:val="0"/>
          <w:color w:val="000000"/>
          <w:sz w:val="28"/>
        </w:rPr>
        <w:t>Харченко Н.А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о регистрации Устава территориально общественного самоуправления «Титовский</w:t>
      </w:r>
      <w:r>
        <w:rPr>
          <w:rFonts w:ascii="Times New Roman" w:hAnsi="Times New Roman"/>
          <w:b w:val="0"/>
          <w:sz w:val="28"/>
        </w:rPr>
        <w:t>», руководс</w:t>
      </w:r>
      <w:r>
        <w:rPr>
          <w:rFonts w:ascii="Times New Roman" w:hAnsi="Times New Roman"/>
          <w:b w:val="0"/>
          <w:sz w:val="28"/>
        </w:rPr>
        <w:t>твуясь Федеральным законом от 06.10.</w:t>
      </w:r>
      <w:r>
        <w:rPr>
          <w:rFonts w:ascii="Times New Roman" w:hAnsi="Times New Roman"/>
          <w:b w:val="0"/>
          <w:sz w:val="28"/>
        </w:rPr>
        <w:t xml:space="preserve">2003 </w:t>
      </w:r>
      <w:r>
        <w:rPr>
          <w:rFonts w:ascii="Times New Roman" w:hAnsi="Times New Roman"/>
          <w:b w:val="0"/>
          <w:sz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>ского сельского поселения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Положением о территориальном общественном самоуправлении в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ском сельском поселении, утвержденным решением Собрания депутатов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ского сельского поселения от </w:t>
      </w:r>
      <w:r>
        <w:rPr>
          <w:rFonts w:ascii="Times New Roman" w:hAnsi="Times New Roman"/>
          <w:b w:val="0"/>
          <w:sz w:val="28"/>
        </w:rPr>
        <w:t>26.10.2017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69</w:t>
      </w:r>
      <w:r>
        <w:rPr>
          <w:rFonts w:ascii="Times New Roman" w:hAnsi="Times New Roman"/>
          <w:b w:val="0"/>
          <w:sz w:val="28"/>
        </w:rPr>
        <w:t xml:space="preserve"> «Об утверждении Положения о территориальном общественном самоуправлении в </w:t>
      </w:r>
      <w:r>
        <w:rPr>
          <w:rFonts w:ascii="Times New Roman" w:hAnsi="Times New Roman"/>
          <w:b w:val="0"/>
          <w:sz w:val="28"/>
        </w:rPr>
        <w:t>муниципальном образовании «Титовское сельское поселение</w:t>
      </w:r>
      <w:r>
        <w:rPr>
          <w:rFonts w:ascii="Times New Roman" w:hAnsi="Times New Roman"/>
          <w:b w:val="0"/>
          <w:sz w:val="28"/>
        </w:rPr>
        <w:t xml:space="preserve">», Порядком регистрации устава территориального общественного самоуправления, утвержденным решением Собрания депутатов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ского сельского поселения от </w:t>
      </w:r>
      <w:r>
        <w:rPr>
          <w:rFonts w:ascii="Times New Roman" w:hAnsi="Times New Roman"/>
          <w:b w:val="0"/>
          <w:sz w:val="28"/>
        </w:rPr>
        <w:t xml:space="preserve">26.10.2017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70</w:t>
      </w:r>
      <w:r>
        <w:rPr>
          <w:rFonts w:ascii="Times New Roman" w:hAnsi="Times New Roman"/>
          <w:b w:val="0"/>
          <w:sz w:val="28"/>
        </w:rPr>
        <w:t xml:space="preserve"> «Об утверждении П</w:t>
      </w:r>
      <w:r>
        <w:rPr>
          <w:rFonts w:ascii="Times New Roman" w:hAnsi="Times New Roman"/>
          <w:b w:val="0"/>
          <w:sz w:val="28"/>
        </w:rPr>
        <w:t>оложения о п</w:t>
      </w:r>
      <w:r>
        <w:rPr>
          <w:rFonts w:ascii="Times New Roman" w:hAnsi="Times New Roman"/>
          <w:b w:val="0"/>
          <w:sz w:val="28"/>
        </w:rPr>
        <w:t>орядк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регистрации устава территориального общественного самоуправления</w:t>
      </w:r>
      <w:r>
        <w:rPr>
          <w:rFonts w:ascii="Times New Roman" w:hAnsi="Times New Roman"/>
          <w:b w:val="0"/>
          <w:sz w:val="28"/>
        </w:rPr>
        <w:t>, осуществляемого на территории Титовского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Администрация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ского сельского поселения  </w:t>
      </w:r>
      <w:r>
        <w:rPr>
          <w:rFonts w:ascii="Times New Roman" w:hAnsi="Times New Roman"/>
          <w:sz w:val="28"/>
        </w:rPr>
        <w:t>п о с т а н о в л я е т:</w:t>
      </w:r>
    </w:p>
    <w:p w14:paraId="1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Зарегистрировать прилагаемый Устав территориального общественного самоуправления «Титовский</w:t>
      </w:r>
      <w:r>
        <w:rPr>
          <w:rFonts w:ascii="Times New Roman" w:hAnsi="Times New Roman"/>
          <w:b w:val="0"/>
          <w:sz w:val="28"/>
        </w:rPr>
        <w:t xml:space="preserve">», утвержденный собранием жителей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>ского сельского поселения от 03 октября</w:t>
      </w:r>
      <w:r>
        <w:rPr>
          <w:rFonts w:ascii="Times New Roman" w:hAnsi="Times New Roman"/>
          <w:b w:val="0"/>
          <w:sz w:val="28"/>
        </w:rPr>
        <w:t xml:space="preserve"> 2022</w:t>
      </w:r>
      <w:r>
        <w:rPr>
          <w:rFonts w:ascii="Times New Roman" w:hAnsi="Times New Roman"/>
          <w:b w:val="0"/>
          <w:sz w:val="28"/>
        </w:rPr>
        <w:t xml:space="preserve"> года.</w:t>
      </w:r>
    </w:p>
    <w:p w14:paraId="16000000">
      <w:pPr>
        <w:ind w:firstLine="709" w:left="0"/>
        <w:jc w:val="both"/>
      </w:pPr>
      <w:r>
        <w:t>2. Внести сведения о регистрации Устава территориального общественного самоуправления «Титовский</w:t>
      </w:r>
      <w:r>
        <w:t xml:space="preserve">» в реестр территориального общественного самоуправления </w:t>
      </w:r>
      <w:r>
        <w:t>Титов</w:t>
      </w:r>
      <w:r>
        <w:t>ского сельского поселения под № 3.</w:t>
      </w:r>
    </w:p>
    <w:p w14:paraId="17000000">
      <w:pPr>
        <w:ind w:firstLine="709" w:left="0"/>
        <w:jc w:val="both"/>
      </w:pPr>
      <w:r>
        <w:t xml:space="preserve">3. Опубликовать сведения, внесенные в реестр территориального общественного самоуправления на официальном сайте </w:t>
      </w:r>
      <w:r>
        <w:t>Титов</w:t>
      </w:r>
      <w:r>
        <w:t>ского сельского поселения в сети «Интернет».</w:t>
      </w:r>
    </w:p>
    <w:p w14:paraId="18000000">
      <w:pPr>
        <w:tabs>
          <w:tab w:leader="none" w:pos="3261" w:val="left"/>
        </w:tabs>
        <w:ind/>
        <w:rPr>
          <w:sz w:val="24"/>
        </w:rPr>
      </w:pPr>
      <w:r>
        <w:rPr>
          <w:sz w:val="24"/>
        </w:rPr>
        <w:t xml:space="preserve">  </w:t>
      </w:r>
    </w:p>
    <w:p w14:paraId="19000000">
      <w:pPr>
        <w:tabs>
          <w:tab w:leader="none" w:pos="3261" w:val="left"/>
        </w:tabs>
        <w:ind/>
        <w:rPr>
          <w:sz w:val="24"/>
        </w:rPr>
      </w:pPr>
    </w:p>
    <w:p w14:paraId="1A000000">
      <w:r>
        <w:t>Глава</w:t>
      </w:r>
      <w:r>
        <w:t xml:space="preserve"> </w:t>
      </w:r>
      <w:r>
        <w:t>Администрации</w:t>
      </w:r>
    </w:p>
    <w:p w14:paraId="1B000000">
      <w:r>
        <w:t>Титов</w:t>
      </w:r>
      <w:r>
        <w:t>ского</w:t>
      </w:r>
      <w:r>
        <w:t xml:space="preserve"> </w:t>
      </w:r>
      <w:r>
        <w:t>сельского поселен</w:t>
      </w:r>
      <w:r>
        <w:t>ия</w:t>
      </w:r>
      <w:r>
        <w:tab/>
      </w:r>
      <w:r>
        <w:tab/>
      </w:r>
      <w:r>
        <w:t xml:space="preserve">                                             </w:t>
      </w:r>
      <w:r>
        <w:t xml:space="preserve"> </w:t>
      </w:r>
      <w:r>
        <w:t xml:space="preserve"> </w:t>
      </w:r>
      <w:r>
        <w:t>Е.В. Нырненко</w:t>
      </w:r>
    </w:p>
    <w:p w14:paraId="1C000000"/>
    <w:p w14:paraId="1D000000">
      <w:pPr>
        <w:pStyle w:val="Style_5"/>
        <w:tabs>
          <w:tab w:leader="none" w:pos="5670" w:val="left"/>
        </w:tabs>
        <w:spacing w:after="0" w:before="0" w:line="240" w:lineRule="auto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Приложение </w:t>
      </w:r>
    </w:p>
    <w:p w14:paraId="1E000000">
      <w:pPr>
        <w:pStyle w:val="Style_5"/>
        <w:tabs>
          <w:tab w:leader="none" w:pos="5670" w:val="left"/>
        </w:tabs>
        <w:spacing w:after="0" w:before="0" w:line="240" w:lineRule="auto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к постановлению Администрации</w:t>
      </w:r>
    </w:p>
    <w:p w14:paraId="1F000000">
      <w:pPr>
        <w:pStyle w:val="Style_5"/>
        <w:tabs>
          <w:tab w:leader="none" w:pos="5670" w:val="left"/>
        </w:tabs>
        <w:spacing w:after="0" w:before="0" w:line="240" w:lineRule="auto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 Титовского сельского поселения </w:t>
      </w:r>
    </w:p>
    <w:p w14:paraId="20000000">
      <w:pPr>
        <w:pStyle w:val="Style_5"/>
        <w:tabs>
          <w:tab w:leader="none" w:pos="5670" w:val="left"/>
        </w:tabs>
        <w:spacing w:after="0" w:before="0" w:line="240" w:lineRule="auto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от 05.10.2022 № 71 </w:t>
      </w:r>
    </w:p>
    <w:p w14:paraId="21000000">
      <w:pPr>
        <w:pStyle w:val="Style_5"/>
        <w:tabs>
          <w:tab w:leader="none" w:pos="5670" w:val="left"/>
        </w:tabs>
        <w:spacing w:after="0" w:before="0"/>
        <w:ind w:firstLine="0" w:left="0" w:right="0"/>
        <w:jc w:val="right"/>
        <w:rPr>
          <w:rFonts w:ascii="Times New Roman" w:hAnsi="Times New Roman"/>
          <w:spacing w:val="0"/>
          <w:sz w:val="28"/>
        </w:rPr>
      </w:pPr>
    </w:p>
    <w:p w14:paraId="22000000">
      <w:pPr>
        <w:pStyle w:val="Style_5"/>
        <w:tabs>
          <w:tab w:leader="none" w:pos="5670" w:val="left"/>
        </w:tabs>
        <w:spacing w:after="0" w:before="0"/>
        <w:ind w:firstLine="0" w:left="0" w:right="0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УТВЕРЖДЕН</w:t>
      </w:r>
    </w:p>
    <w:p w14:paraId="23000000">
      <w:pPr>
        <w:pStyle w:val="Style_6"/>
        <w:tabs>
          <w:tab w:leader="none" w:pos="3969" w:val="left"/>
        </w:tabs>
        <w:spacing w:after="0" w:before="0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 xml:space="preserve">                                             </w:t>
      </w:r>
      <w:r>
        <w:rPr>
          <w:rFonts w:ascii="Times New Roman" w:hAnsi="Times New Roman"/>
          <w:b w:val="0"/>
          <w:spacing w:val="0"/>
          <w:sz w:val="28"/>
        </w:rPr>
        <w:t xml:space="preserve">                               протоколом учредительного </w:t>
      </w:r>
    </w:p>
    <w:p w14:paraId="24000000">
      <w:pPr>
        <w:pStyle w:val="Style_6"/>
        <w:tabs>
          <w:tab w:leader="none" w:pos="3969" w:val="left"/>
        </w:tabs>
        <w:spacing w:after="0" w:before="0"/>
        <w:ind w:firstLine="0" w:left="0" w:right="0"/>
        <w:jc w:val="right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собрания граждан, проживающих</w:t>
      </w:r>
    </w:p>
    <w:p w14:paraId="25000000">
      <w:pPr>
        <w:spacing w:after="0" w:before="0"/>
        <w:ind w:firstLine="0" w:left="0" w:right="0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на территории </w:t>
      </w:r>
      <w:r>
        <w:rPr>
          <w:rFonts w:ascii="Times New Roman" w:hAnsi="Times New Roman"/>
          <w:spacing w:val="0"/>
          <w:sz w:val="28"/>
        </w:rPr>
        <w:t>сл. Титовка</w:t>
      </w:r>
      <w:r>
        <w:rPr>
          <w:rFonts w:ascii="Times New Roman" w:hAnsi="Times New Roman"/>
          <w:spacing w:val="0"/>
          <w:sz w:val="28"/>
        </w:rPr>
        <w:t xml:space="preserve">                                                  </w:t>
      </w:r>
    </w:p>
    <w:p w14:paraId="26000000">
      <w:pPr>
        <w:tabs>
          <w:tab w:leader="none" w:pos="4820" w:val="left"/>
        </w:tabs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от 03.10.2022</w:t>
      </w:r>
      <w:r>
        <w:rPr>
          <w:rFonts w:ascii="Times New Roman" w:hAnsi="Times New Roman"/>
          <w:color w:val="000000"/>
          <w:spacing w:val="0"/>
          <w:sz w:val="28"/>
        </w:rPr>
        <w:t xml:space="preserve"> г</w:t>
      </w:r>
      <w:r>
        <w:rPr>
          <w:rFonts w:ascii="Times New Roman" w:hAnsi="Times New Roman"/>
          <w:color w:val="000000"/>
          <w:spacing w:val="0"/>
          <w:sz w:val="28"/>
        </w:rPr>
        <w:t>.</w:t>
      </w:r>
    </w:p>
    <w:p w14:paraId="27000000">
      <w:pPr>
        <w:tabs>
          <w:tab w:leader="none" w:pos="4820" w:val="left"/>
        </w:tabs>
        <w:spacing w:after="0" w:before="0"/>
        <w:ind w:firstLine="0" w:left="0" w:right="0"/>
        <w:jc w:val="righ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Председатель ТОС</w:t>
      </w:r>
      <w:r>
        <w:rPr>
          <w:rFonts w:ascii="Times New Roman" w:hAnsi="Times New Roman"/>
          <w:color w:val="000000"/>
          <w:spacing w:val="0"/>
          <w:sz w:val="28"/>
        </w:rPr>
        <w:t xml:space="preserve"> _____________</w:t>
      </w:r>
    </w:p>
    <w:p w14:paraId="28000000">
      <w:pPr>
        <w:pStyle w:val="Style_7"/>
        <w:widowControl w:val="1"/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</w:p>
    <w:p w14:paraId="29000000">
      <w:pPr>
        <w:pStyle w:val="Style_5"/>
        <w:spacing w:after="0" w:before="0"/>
        <w:ind w:firstLine="0" w:left="0" w:right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УСТАВ</w:t>
      </w:r>
    </w:p>
    <w:p w14:paraId="2A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  <w:r>
        <w:rPr>
          <w:rFonts w:ascii="Times New Roman" w:hAnsi="Times New Roman"/>
          <w:b w:val="1"/>
          <w:spacing w:val="0"/>
          <w:sz w:val="28"/>
        </w:rPr>
        <w:t>Территориального общественного  самоуправления</w:t>
      </w:r>
    </w:p>
    <w:p w14:paraId="2B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  <w:r>
        <w:rPr>
          <w:rFonts w:ascii="Times New Roman" w:hAnsi="Times New Roman"/>
          <w:b w:val="1"/>
          <w:spacing w:val="0"/>
          <w:sz w:val="28"/>
        </w:rPr>
        <w:t>«Титовский</w:t>
      </w:r>
      <w:r>
        <w:rPr>
          <w:rFonts w:ascii="Times New Roman" w:hAnsi="Times New Roman"/>
          <w:b w:val="1"/>
          <w:spacing w:val="0"/>
          <w:sz w:val="28"/>
        </w:rPr>
        <w:t>»</w:t>
      </w:r>
    </w:p>
    <w:p w14:paraId="2C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</w:p>
    <w:p w14:paraId="2D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spacing w:val="0"/>
          <w:sz w:val="28"/>
        </w:rPr>
      </w:pPr>
      <w:r>
        <w:rPr>
          <w:rFonts w:ascii="Times New Roman" w:hAnsi="Times New Roman"/>
          <w:b w:val="1"/>
          <w:spacing w:val="0"/>
          <w:sz w:val="28"/>
        </w:rPr>
        <w:t>1. Общие положения.</w:t>
      </w:r>
    </w:p>
    <w:p w14:paraId="2E000000">
      <w:pPr>
        <w:spacing w:before="5" w:line="302" w:lineRule="exact"/>
        <w:ind w:firstLine="709" w:left="0"/>
        <w:jc w:val="both"/>
        <w:rPr>
          <w:sz w:val="24"/>
        </w:rPr>
      </w:pPr>
    </w:p>
    <w:p w14:paraId="2F000000">
      <w:pPr>
        <w:spacing w:before="5" w:line="302" w:lineRule="exact"/>
        <w:ind w:firstLine="709" w:left="0"/>
        <w:jc w:val="both"/>
      </w:pPr>
      <w:r>
        <w:t>1.1. Территориальное общественное самоуправление «Титовский</w:t>
      </w:r>
      <w:r>
        <w:t>» является самоорганизацией граждан по месту их жительства на части территории муниципального образования «</w:t>
      </w:r>
      <w:r>
        <w:t>Титов</w:t>
      </w:r>
      <w:r>
        <w:t>ское сельское поселение» Миллеровского района Ростовской области для самостоятельного</w:t>
      </w:r>
      <w:r>
        <w:rPr>
          <w:color w:val="000000"/>
        </w:rPr>
        <w:t xml:space="preserve"> и под свою ответственность осуществления собственных инициатив по вопросам местного значения</w:t>
      </w:r>
      <w:r>
        <w:t>.</w:t>
      </w:r>
    </w:p>
    <w:p w14:paraId="30000000">
      <w:pPr>
        <w:spacing w:before="5" w:line="302" w:lineRule="exact"/>
        <w:ind w:firstLine="709" w:left="0"/>
        <w:jc w:val="both"/>
      </w:pPr>
      <w:r>
        <w:t>1.2. Полное наименование: Территориальное общественное самоуправление  «Титовский</w:t>
      </w:r>
      <w:r>
        <w:t>».</w:t>
      </w:r>
    </w:p>
    <w:p w14:paraId="31000000">
      <w:pPr>
        <w:spacing w:before="5" w:line="302" w:lineRule="exact"/>
        <w:ind w:firstLine="709" w:left="0"/>
        <w:jc w:val="both"/>
      </w:pPr>
      <w:r>
        <w:t>Сокращенное наименование: ТОС «Титовский</w:t>
      </w:r>
      <w:r>
        <w:t xml:space="preserve">» </w:t>
      </w:r>
      <w:r>
        <w:t xml:space="preserve">(далее - ТОС) </w:t>
      </w:r>
      <w:r>
        <w:t>.</w:t>
      </w:r>
    </w:p>
    <w:p w14:paraId="32000000">
      <w:pPr>
        <w:pStyle w:val="Style_8"/>
        <w:widowControl w:val="1"/>
        <w:tabs>
          <w:tab w:leader="none" w:pos="5670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ТОС осуществляется в пределах следующей территории проживания </w:t>
      </w:r>
      <w:r>
        <w:rPr>
          <w:rFonts w:ascii="Times New Roman" w:hAnsi="Times New Roman"/>
        </w:rPr>
        <w:t>граждан слобода Титовка</w:t>
      </w:r>
      <w:r>
        <w:rPr>
          <w:rFonts w:ascii="Times New Roman" w:hAnsi="Times New Roman"/>
        </w:rPr>
        <w:t>, Миллеровского района, Ростовской области.</w:t>
      </w:r>
    </w:p>
    <w:p w14:paraId="33000000">
      <w:pPr>
        <w:pStyle w:val="Style_8"/>
        <w:widowControl w:val="1"/>
        <w:tabs>
          <w:tab w:leader="none" w:pos="5670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Границы территории, на которой осуществляется ТОС, установлены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решением Собрания Депутатов </w:t>
      </w:r>
      <w:r>
        <w:rPr>
          <w:rFonts w:ascii="Times New Roman" w:hAnsi="Times New Roman"/>
        </w:rPr>
        <w:t>Титов</w:t>
      </w:r>
      <w:r>
        <w:rPr>
          <w:rFonts w:ascii="Times New Roman" w:hAnsi="Times New Roman"/>
        </w:rPr>
        <w:t xml:space="preserve">ского сельского поселения от </w:t>
      </w:r>
      <w:r>
        <w:rPr>
          <w:rFonts w:ascii="Times New Roman" w:hAnsi="Times New Roman"/>
        </w:rPr>
        <w:t>27 сентября 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 xml:space="preserve"> 54</w:t>
      </w:r>
      <w:r>
        <w:rPr>
          <w:rFonts w:ascii="Times New Roman" w:hAnsi="Times New Roman"/>
        </w:rPr>
        <w:t>.</w:t>
      </w:r>
    </w:p>
    <w:p w14:paraId="34000000">
      <w:pPr>
        <w:pStyle w:val="Style_8"/>
        <w:widowControl w:val="1"/>
        <w:tabs>
          <w:tab w:leader="none" w:pos="5670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Организационно правовая форма – территориальное общественное самоуправление.</w:t>
      </w:r>
    </w:p>
    <w:p w14:paraId="35000000">
      <w:pPr>
        <w:pStyle w:val="Style_8"/>
        <w:widowControl w:val="1"/>
        <w:tabs>
          <w:tab w:leader="none" w:pos="5670" w:val="left"/>
        </w:tabs>
        <w:ind w:firstLine="0" w:left="0" w:right="-172"/>
        <w:jc w:val="both"/>
        <w:rPr>
          <w:rFonts w:ascii="Times New Roman" w:hAnsi="Times New Roman"/>
        </w:rPr>
      </w:pPr>
    </w:p>
    <w:p w14:paraId="36000000">
      <w:pPr>
        <w:pStyle w:val="Style_8"/>
        <w:widowControl w:val="1"/>
        <w:tabs>
          <w:tab w:leader="none" w:pos="5670" w:val="left"/>
        </w:tabs>
        <w:ind w:firstLine="0" w:left="0" w:right="-17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2. Правовое положение ТОС</w:t>
      </w:r>
    </w:p>
    <w:p w14:paraId="37000000">
      <w:pPr>
        <w:pStyle w:val="Style_8"/>
        <w:widowControl w:val="1"/>
        <w:tabs>
          <w:tab w:leader="none" w:pos="5670" w:val="left"/>
        </w:tabs>
        <w:ind w:firstLine="0" w:left="0" w:right="-172"/>
        <w:jc w:val="center"/>
        <w:rPr>
          <w:rFonts w:ascii="Times New Roman" w:hAnsi="Times New Roman"/>
          <w:b w:val="1"/>
          <w:spacing w:val="-5"/>
        </w:rPr>
      </w:pPr>
    </w:p>
    <w:p w14:paraId="38000000">
      <w:pPr>
        <w:spacing w:before="5" w:line="302" w:lineRule="exact"/>
        <w:ind w:firstLine="709" w:left="0"/>
        <w:jc w:val="both"/>
      </w:pPr>
      <w:r>
        <w:t xml:space="preserve">2.1. В своей деятельности ТОС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Гражданским кодексом Российской Федерации, правовыми актами </w:t>
      </w:r>
      <w:r>
        <w:t>Титов</w:t>
      </w:r>
      <w:r>
        <w:t xml:space="preserve">ского сельского поселения </w:t>
      </w:r>
      <w:r>
        <w:t>Миллеров</w:t>
      </w:r>
      <w:r>
        <w:t>ского района Ростовской области, настоящим Уставом.</w:t>
      </w:r>
    </w:p>
    <w:p w14:paraId="39000000">
      <w:pPr>
        <w:spacing w:before="5" w:line="302" w:lineRule="exact"/>
        <w:ind w:firstLine="709" w:left="0"/>
        <w:jc w:val="both"/>
      </w:pPr>
      <w:r>
        <w:t xml:space="preserve">2.2. ТОС считается учрежденным с момента регистрации Устава территориального общественного самоуправления Администрацией </w:t>
      </w:r>
      <w:r>
        <w:t>Титов</w:t>
      </w:r>
      <w:r>
        <w:t>ского сельского поселения Миллеровского района Ростовской области.</w:t>
      </w:r>
    </w:p>
    <w:p w14:paraId="3A000000">
      <w:pPr>
        <w:spacing w:before="5" w:line="302" w:lineRule="exact"/>
        <w:ind w:firstLine="709" w:left="0"/>
        <w:jc w:val="both"/>
      </w:pPr>
      <w:r>
        <w:t>2.3. ТОС не является юридическим лицом, не осуществляет хозяйственную деятельность, не обладает каким-либо имуществом и финансовыми средствами.</w:t>
      </w:r>
    </w:p>
    <w:p w14:paraId="3B000000">
      <w:pPr>
        <w:spacing w:before="5" w:line="302" w:lineRule="exact"/>
        <w:ind w:firstLine="709" w:left="0"/>
        <w:jc w:val="both"/>
      </w:pPr>
    </w:p>
    <w:p w14:paraId="3C000000">
      <w:pPr>
        <w:pStyle w:val="Style_9"/>
        <w:ind w:firstLine="709" w:left="0"/>
        <w:jc w:val="center"/>
        <w:rPr>
          <w:b w:val="1"/>
        </w:rPr>
      </w:pPr>
    </w:p>
    <w:p w14:paraId="3D000000">
      <w:pPr>
        <w:pStyle w:val="Style_9"/>
        <w:ind w:firstLine="709" w:left="0"/>
        <w:jc w:val="center"/>
        <w:rPr>
          <w:b w:val="1"/>
        </w:rPr>
      </w:pPr>
    </w:p>
    <w:p w14:paraId="3E000000">
      <w:pPr>
        <w:pStyle w:val="Style_9"/>
        <w:ind w:firstLine="709" w:left="0"/>
        <w:jc w:val="center"/>
        <w:rPr>
          <w:b w:val="1"/>
        </w:rPr>
      </w:pPr>
      <w:r>
        <w:rPr>
          <w:b w:val="1"/>
        </w:rPr>
        <w:t>3. Предмет, цель, задачи, формы и основные направления деятельности территориального общественного самоуправления</w:t>
      </w:r>
    </w:p>
    <w:p w14:paraId="3F000000">
      <w:pPr>
        <w:pStyle w:val="Style_10"/>
        <w:ind w:firstLine="709" w:left="0"/>
        <w:jc w:val="both"/>
        <w:rPr>
          <w:rFonts w:ascii="Times New Roman" w:hAnsi="Times New Roman"/>
        </w:rPr>
      </w:pPr>
    </w:p>
    <w:p w14:paraId="4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14:paraId="4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Целями деятельности ТОС являются:</w:t>
      </w:r>
    </w:p>
    <w:p w14:paraId="4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привлечения жителей к решению вопросов жизнедеятельности территории, на которой осуществляется ТОС;</w:t>
      </w:r>
    </w:p>
    <w:p w14:paraId="43000000">
      <w:pPr>
        <w:pStyle w:val="Style_10"/>
        <w:ind w:firstLine="709" w:left="0"/>
        <w:jc w:val="both"/>
      </w:pPr>
      <w:r>
        <w:rPr>
          <w:rFonts w:ascii="Times New Roman" w:hAnsi="Times New Roman"/>
        </w:rPr>
        <w:t>- экономическое и социальное развитие территории в границах ТОС;</w:t>
      </w:r>
      <w:r>
        <w:t xml:space="preserve"> </w:t>
      </w:r>
    </w:p>
    <w:p w14:paraId="44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реализации прав граждан на различные формы осуществления общественного самоуправления;</w:t>
      </w:r>
    </w:p>
    <w:p w14:paraId="45000000">
      <w:pPr>
        <w:tabs>
          <w:tab w:leader="underscore" w:pos="5659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организация и проведение работ по благоустройству территории.</w:t>
      </w:r>
    </w:p>
    <w:p w14:paraId="4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Для достижения целей ТОС призвано решить следующие задачи:</w:t>
      </w:r>
    </w:p>
    <w:p w14:paraId="47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защита прав и законных интересов жителей соответствующей территории;</w:t>
      </w:r>
    </w:p>
    <w:p w14:paraId="48000000">
      <w:pPr>
        <w:widowControl w:val="0"/>
        <w:ind w:firstLine="709" w:left="0"/>
        <w:jc w:val="both"/>
      </w:pPr>
      <w:r>
        <w:t>2) реализация программы развития территории, направленной на удовлетворение потребностей жителей территории;</w:t>
      </w:r>
    </w:p>
    <w:p w14:paraId="4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14:paraId="4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14:paraId="4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организация досуга жителей в границах ТОС.</w:t>
      </w:r>
    </w:p>
    <w:p w14:paraId="4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Для достижения поставленных целей и задач ТОС вправе осуществлять следующую деятельность:</w:t>
      </w:r>
    </w:p>
    <w:p w14:paraId="4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14:paraId="4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обычаев;</w:t>
      </w:r>
    </w:p>
    <w:p w14:paraId="4F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мониторинг санитарно-эпидемиологической обстановки и пожарной безопасности, состояния благоустройства на территории ТОС;</w:t>
      </w:r>
    </w:p>
    <w:p w14:paraId="5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информирование населения о решениях органов местного самоуправления, принятых по предложению или при участии ТОС;</w:t>
      </w:r>
    </w:p>
    <w:p w14:paraId="5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мониторинг качества уборки территории, вывоза мусора, работы диспетчерской службы по эксплуатации домовладений и устранению аварийных ситуаций;</w:t>
      </w:r>
    </w:p>
    <w:p w14:paraId="5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14:paraId="53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осуществление функций заказчика по строительным и ремонтным работам, производимым за счет собственных средств на объектах ТОС;</w:t>
      </w:r>
    </w:p>
    <w:p w14:paraId="54000000">
      <w:pPr>
        <w:widowControl w:val="0"/>
        <w:ind w:firstLine="709" w:left="0"/>
        <w:jc w:val="both"/>
      </w:pPr>
      <w:r>
        <w:t>8) внесение предложений в органы местного самоуправления по вопросам:</w:t>
      </w:r>
    </w:p>
    <w:p w14:paraId="55000000">
      <w:pPr>
        <w:widowControl w:val="0"/>
        <w:ind w:firstLine="709" w:left="0"/>
        <w:jc w:val="both"/>
      </w:pPr>
      <w: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14:paraId="5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создания на территории, на которой осуществляется ТОС, объектов торговли, общественного питания, здравоохранения;</w:t>
      </w:r>
    </w:p>
    <w:p w14:paraId="57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14:paraId="58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содействие в проведении культурных, спортивных, лечебно-оздоровительных и других мероприятий;</w:t>
      </w:r>
    </w:p>
    <w:p w14:paraId="5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содействие реализации избирательных прав граждан, проживающих на территории ТОС;</w:t>
      </w:r>
    </w:p>
    <w:p w14:paraId="5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 осуществлении своей деятельности, направленной на достижение целей и задач, ТОС имеет право:</w:t>
      </w:r>
    </w:p>
    <w:p w14:paraId="5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14:paraId="5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ТОС в целом;</w:t>
      </w:r>
    </w:p>
    <w:p w14:paraId="5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самостоятельно распоряжаться собственными финансовыми и материальными средствами ТОС;</w:t>
      </w:r>
    </w:p>
    <w:p w14:paraId="5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14:paraId="5F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организовывать добровольный сбор средств для реализации собственных инициатив;</w:t>
      </w:r>
    </w:p>
    <w:p w14:paraId="6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созывать собрания, конференции жителей, проживающих на территории ТОС, для рассмотрения вопросов ТОС, проводить на своей территории опросы жителей в целях поддержания гражданских инициатив;</w:t>
      </w:r>
    </w:p>
    <w:p w14:paraId="6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Органы ТОС обязаны:</w:t>
      </w:r>
    </w:p>
    <w:p w14:paraId="6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учитывать мнение населения при принятии решений;</w:t>
      </w:r>
    </w:p>
    <w:p w14:paraId="63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14:paraId="64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обеспечивать исполнение решений, принятых на собраниях (конференциях) граждан;</w:t>
      </w:r>
    </w:p>
    <w:p w14:paraId="65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14:paraId="6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соблюдать законодательство, регулирующее деятельность территориального общественного самоуправления.</w:t>
      </w:r>
    </w:p>
    <w:p w14:paraId="67000000">
      <w:pPr>
        <w:pStyle w:val="Style_10"/>
        <w:ind w:firstLine="709" w:left="0"/>
        <w:jc w:val="center"/>
        <w:outlineLvl w:val="1"/>
        <w:rPr>
          <w:rFonts w:ascii="Times New Roman" w:hAnsi="Times New Roman"/>
          <w:b w:val="1"/>
        </w:rPr>
      </w:pPr>
    </w:p>
    <w:p w14:paraId="68000000">
      <w:pPr>
        <w:pStyle w:val="Style_10"/>
        <w:ind w:firstLine="709" w:lef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4. Органы управления ТОС</w:t>
      </w:r>
    </w:p>
    <w:p w14:paraId="69000000">
      <w:pPr>
        <w:pStyle w:val="Style_10"/>
        <w:ind w:firstLine="709" w:left="0"/>
        <w:jc w:val="both"/>
        <w:rPr>
          <w:rFonts w:ascii="Times New Roman" w:hAnsi="Times New Roman"/>
        </w:rPr>
      </w:pPr>
    </w:p>
    <w:p w14:paraId="6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Высшим органом управления ТОС является собрание (конференция) граждан.</w:t>
      </w:r>
    </w:p>
    <w:p w14:paraId="6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одного раза в год.</w:t>
      </w:r>
    </w:p>
    <w:p w14:paraId="6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созыва собрания (конференции) инициативной группой граждан численность такой группы должна составлять не менее 10 человек. Собрание (конференция) граждан, созванное инициативной группой граждан, проводится в течение 30 дней после письменного обращения инициативной группы граждан в Совет ТОС.</w:t>
      </w:r>
    </w:p>
    <w:p w14:paraId="6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6F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Органы местного самоуправления и граждане, проживающие на территории ТОС, уведомляются о проведении собрания (конференции) граждан не позднее, чем за 30 дней до дня проведения собрания (конференции) граждан.</w:t>
      </w:r>
    </w:p>
    <w:p w14:paraId="7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 К исключительным полномочиям собрания (конференции) граждан относятся:</w:t>
      </w:r>
    </w:p>
    <w:p w14:paraId="7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установление структуры органов ТОС;</w:t>
      </w:r>
    </w:p>
    <w:p w14:paraId="7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принятие устава ТОС, внесение в него изменений и дополнений;</w:t>
      </w:r>
    </w:p>
    <w:p w14:paraId="73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избрание органов ТОС (Совета ТОС, иных органов) и досрочное прекращение их полномочий;</w:t>
      </w:r>
    </w:p>
    <w:p w14:paraId="74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определение основных направлений деятельности ТОС;</w:t>
      </w:r>
    </w:p>
    <w:p w14:paraId="75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утверждение сметы доходов и расходов ТОС и отчета о ее исполнении;</w:t>
      </w:r>
    </w:p>
    <w:p w14:paraId="7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14:paraId="77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принятие решений о реорганизации и ликвидации ТОС. </w:t>
      </w:r>
    </w:p>
    <w:p w14:paraId="78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4.1.4.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14:paraId="7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от 100 до 300 человек - 1 делегат от 10 граждан;</w:t>
      </w:r>
    </w:p>
    <w:p w14:paraId="7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от 300 до 2000 человек - 1 делегат от 20 граждан;</w:t>
      </w:r>
    </w:p>
    <w:p w14:paraId="7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от 2000 до 3000 человек - 1 делегат от 30 граждан;</w:t>
      </w:r>
    </w:p>
    <w:p w14:paraId="7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от 3000 до 5000 человек - 1 делегат от 50 граждан;</w:t>
      </w:r>
    </w:p>
    <w:p w14:paraId="7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свыше 5000 человек - 1 делегат от 100 граждан.</w:t>
      </w:r>
    </w:p>
    <w:p w14:paraId="7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Инициативная группа вправе организовывать проведение заочного собрания об определении границ территории, на которой предполагается осуществление ТОС.</w:t>
      </w:r>
    </w:p>
    <w:p w14:paraId="7F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4.1.5. Выборы делегатов на конференцию могут проводиться в следующих формах:</w:t>
      </w:r>
    </w:p>
    <w:p w14:paraId="8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на собраниях жителей в порядке, установленном для проведения собраний граждан;</w:t>
      </w:r>
    </w:p>
    <w:p w14:paraId="8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форме сбора подписей подписными листами.</w:t>
      </w:r>
    </w:p>
    <w:p w14:paraId="8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4.1.6. 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 по вопросам исключительной компетенции общего собрания (конференции) решение принимается единогласно или квалифицированным большинством  голосов, оформляются протоколом, подлежат доведению до всех членов ТОС.</w:t>
      </w:r>
    </w:p>
    <w:p w14:paraId="83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14:paraId="84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собраний (конференций) граждан для органа ТОС (Совета ТОС, иных органов) носят обязательный характер.</w:t>
      </w:r>
    </w:p>
    <w:p w14:paraId="85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14:paraId="8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Для организации деятельности и непосредственной реализации функций ТОС действует Совет ТОС – постоянно действующий, руководящий 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значения.</w:t>
      </w:r>
    </w:p>
    <w:p w14:paraId="87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Совет ТОС подконтролен и подотчетен собранию (конференции) граждан.</w:t>
      </w:r>
    </w:p>
    <w:p w14:paraId="88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Совет ТОС состоит из 3 человек, избираемых на собрании (конференции) граждан открытым голосованием. </w:t>
      </w:r>
    </w:p>
    <w:p w14:paraId="8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 </w:t>
      </w:r>
    </w:p>
    <w:p w14:paraId="8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Полномочия члена Совета ТОС прекращаются досрочно в случае:</w:t>
      </w:r>
    </w:p>
    <w:p w14:paraId="8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смерти;</w:t>
      </w:r>
    </w:p>
    <w:p w14:paraId="8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отставки по собственному желанию;</w:t>
      </w:r>
    </w:p>
    <w:p w14:paraId="8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признания судом недееспособным или ограниченно дееспособным;</w:t>
      </w:r>
    </w:p>
    <w:p w14:paraId="8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признания судом безвестно отсутствующим или объявления умершим;</w:t>
      </w:r>
    </w:p>
    <w:p w14:paraId="8F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вступления в отношении его в законную силу обвинительного приговора суда;</w:t>
      </w:r>
    </w:p>
    <w:p w14:paraId="9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выезда за пределы территории ТОС на постоянное место жительства;</w:t>
      </w:r>
    </w:p>
    <w:p w14:paraId="9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отзыва собранием (конференцией) граждан;</w:t>
      </w:r>
    </w:p>
    <w:p w14:paraId="9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досрочного прекращения полномочий Совета ТОС;</w:t>
      </w:r>
    </w:p>
    <w:p w14:paraId="93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призыва на военную службу или направления на заменяющую ее альтернативную гражданскую службу;</w:t>
      </w:r>
    </w:p>
    <w:p w14:paraId="94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в иных случаях, установленных законодательством.</w:t>
      </w:r>
    </w:p>
    <w:p w14:paraId="95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14:paraId="9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 Совет ТОС:</w:t>
      </w:r>
    </w:p>
    <w:p w14:paraId="97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представляет интересы населения, проживающего на соответствующей территории,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ТОС;</w:t>
      </w:r>
    </w:p>
    <w:p w14:paraId="98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обеспечивает исполнение решений, принятых на собраниях (конференциях) граждан;</w:t>
      </w:r>
    </w:p>
    <w:p w14:paraId="9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14:paraId="9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вносит в органы местного самоуправления проекты муниципальных правовых актов;</w:t>
      </w:r>
    </w:p>
    <w:p w14:paraId="9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14:paraId="9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участвует в рассмотрении вопросов, затрагивающих интересы населения данной территории;</w:t>
      </w:r>
    </w:p>
    <w:p w14:paraId="9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осуществляет иные функции, предусмотренные законодательством, Уставом муниципального образования «</w:t>
      </w:r>
      <w:r>
        <w:rPr>
          <w:rFonts w:ascii="Times New Roman" w:hAnsi="Times New Roman"/>
        </w:rPr>
        <w:t>Титов</w:t>
      </w:r>
      <w:r>
        <w:rPr>
          <w:rFonts w:ascii="Times New Roman" w:hAnsi="Times New Roman"/>
        </w:rPr>
        <w:t>ское сельское поселение».</w:t>
      </w:r>
    </w:p>
    <w:p w14:paraId="9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4.2.7. Деятельность Совета ТОС прекращается при ликвидации ТОС либо досрочно по решению собрания (конференции) жителей соответствующей территории. Также 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14:paraId="9F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14:paraId="A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Единственным исполнительным органом является председатель Совета ТОС, который избирается собранием членов ТОС. Срок действия полномочий председателя Совета ТОС п</w:t>
      </w:r>
      <w:r>
        <w:rPr>
          <w:rFonts w:ascii="Times New Roman" w:hAnsi="Times New Roman"/>
        </w:rPr>
        <w:t>ри ликвидации ТОС либо досрочно по решению собрания (конференции) жителей соответствующей территории</w:t>
      </w:r>
      <w:r>
        <w:rPr>
          <w:rFonts w:ascii="Times New Roman" w:hAnsi="Times New Roman"/>
        </w:rPr>
        <w:t xml:space="preserve"> </w:t>
      </w:r>
    </w:p>
    <w:p w14:paraId="A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4.3.1. Полномочия председателя Совета ТОС:</w:t>
      </w:r>
    </w:p>
    <w:p w14:paraId="A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осуществляет общее руководство деятельностью ТОС;</w:t>
      </w:r>
    </w:p>
    <w:p w14:paraId="A3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14:paraId="A4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организует и контролирует выполнение решений Совета ТОС;</w:t>
      </w:r>
    </w:p>
    <w:p w14:paraId="A5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организует прием граждан, рассмотрение их обращений, заявлений и жалоб, принятие по ним решений;</w:t>
      </w:r>
    </w:p>
    <w:p w14:paraId="A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по согласованию с Советом ТОС заключает договоры от имени ТОС, утверждает смету расходов ТОС.</w:t>
      </w:r>
    </w:p>
    <w:p w14:paraId="A7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4.3.2. Председатель Совета ТОС подотчетен собранию (конференции) граждан и Совету ТОС.</w:t>
      </w:r>
    </w:p>
    <w:p w14:paraId="A8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4.3.3.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14:paraId="A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4.3.4. Полномочия председателя Совет ТОС досрочно прекращаются в случаях:</w:t>
      </w:r>
    </w:p>
    <w:p w14:paraId="A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подачи и удовлетворения личного заявления о прекращении полномочий;</w:t>
      </w:r>
    </w:p>
    <w:p w14:paraId="A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смерти;</w:t>
      </w:r>
    </w:p>
    <w:p w14:paraId="A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решения общего собрания (конференции) граждан - членов ТОС;</w:t>
      </w:r>
    </w:p>
    <w:p w14:paraId="A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вступления в силу обвинительного приговора суда в отношении председателя ТОС;</w:t>
      </w:r>
    </w:p>
    <w:p w14:paraId="A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иным основаниям, предусмотренным действующим законодательством и настоящим уставом.</w:t>
      </w:r>
    </w:p>
    <w:p w14:paraId="AF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4.3.5. Выборы председателя Совета ТОС производятся не позднее одного месяца со дня прекращения полномочий.</w:t>
      </w:r>
    </w:p>
    <w:p w14:paraId="B0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4.3.6.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14:paraId="B1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Совет ТОС, его председатель несут ответственность за соблюдение настоящего устава, исполнение заключенных договоров и соглашений, взятых на себя обязательств и полномочий.</w:t>
      </w:r>
    </w:p>
    <w:p w14:paraId="B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и виды ответственности определяются действующим законодательством.</w:t>
      </w:r>
    </w:p>
    <w:p w14:paraId="B3000000">
      <w:pPr>
        <w:pStyle w:val="Style_10"/>
        <w:ind w:firstLine="709" w:left="0"/>
        <w:jc w:val="both"/>
        <w:rPr>
          <w:rFonts w:ascii="Times New Roman" w:hAnsi="Times New Roman"/>
        </w:rPr>
      </w:pPr>
    </w:p>
    <w:p w14:paraId="B4000000">
      <w:pPr>
        <w:pStyle w:val="Style_10"/>
        <w:ind w:firstLine="709" w:lef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5. Собственность и финансовые ресурсы ТОС</w:t>
      </w:r>
    </w:p>
    <w:p w14:paraId="B5000000">
      <w:pPr>
        <w:pStyle w:val="Style_10"/>
        <w:ind w:firstLine="709" w:left="0"/>
        <w:jc w:val="both"/>
        <w:rPr>
          <w:rFonts w:ascii="Times New Roman" w:hAnsi="Times New Roman"/>
        </w:rPr>
      </w:pPr>
    </w:p>
    <w:p w14:paraId="B6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Источниками формирования имущества ТОС в денежной и иных формах являются:</w:t>
      </w:r>
    </w:p>
    <w:p w14:paraId="B7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добровольные имущественные взносы и пожертвования предприятий, учреждений, организаций, граждан;</w:t>
      </w:r>
    </w:p>
    <w:p w14:paraId="B8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средства бюджета муниципального образования, передаваемые органам ТОС для осуществления на договорных условиях полномочий органов местного самоуправления;</w:t>
      </w:r>
    </w:p>
    <w:p w14:paraId="B9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другие, не запрещенные или не ограниченные законом, поступления.</w:t>
      </w:r>
    </w:p>
    <w:p w14:paraId="BA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Полученная ТОС прибыль не подлежит распределению между гражданами, участниками ТОС.</w:t>
      </w:r>
    </w:p>
    <w:p w14:paraId="BB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BC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14:paraId="BD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14:paraId="BE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Органы местного самоуправления не несут ответственности по имущественным и финансовым обязательствам ТОС.</w:t>
      </w:r>
    </w:p>
    <w:p w14:paraId="BF000000">
      <w:pPr>
        <w:pStyle w:val="Style_10"/>
        <w:ind w:firstLine="709" w:left="0"/>
        <w:jc w:val="both"/>
        <w:rPr>
          <w:rFonts w:ascii="Times New Roman" w:hAnsi="Times New Roman"/>
        </w:rPr>
      </w:pPr>
    </w:p>
    <w:p w14:paraId="C0000000">
      <w:pPr>
        <w:pStyle w:val="Style_10"/>
        <w:ind w:firstLine="709" w:lef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6. Прекращение деятельности ТОС</w:t>
      </w:r>
    </w:p>
    <w:p w14:paraId="C1000000">
      <w:pPr>
        <w:pStyle w:val="Style_10"/>
        <w:ind w:firstLine="709" w:left="0"/>
        <w:jc w:val="both"/>
        <w:rPr>
          <w:rFonts w:ascii="Times New Roman" w:hAnsi="Times New Roman"/>
        </w:rPr>
      </w:pPr>
    </w:p>
    <w:p w14:paraId="C2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Деятельность ТОС,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14:paraId="C3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14:paraId="C4000000">
      <w:pPr>
        <w:pStyle w:val="Style_1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Деятельность ТОС, не являющегося юридическим лицом,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«Интернет».</w:t>
      </w:r>
    </w:p>
    <w:p w14:paraId="C5000000">
      <w:pPr>
        <w:pStyle w:val="Style_10"/>
        <w:ind w:firstLine="0" w:left="0"/>
        <w:jc w:val="both"/>
        <w:rPr>
          <w:rFonts w:ascii="Times New Roman" w:hAnsi="Times New Roman"/>
        </w:rPr>
      </w:pPr>
    </w:p>
    <w:sectPr>
      <w:footerReference r:id="rId1" w:type="default"/>
      <w:pgSz w:h="16840" w:orient="portrait" w:w="11907"/>
      <w:pgMar w:bottom="567" w:footer="284" w:gutter="0" w:header="284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8"/>
    </w:rPr>
  </w:style>
  <w:style w:default="1" w:styleId="Style_11_ch" w:type="character">
    <w:name w:val="Normal"/>
    <w:link w:val="Style_11"/>
    <w:rPr>
      <w:sz w:val="28"/>
    </w:rPr>
  </w:style>
  <w:style w:styleId="Style_12" w:type="paragraph">
    <w:name w:val="Body Text 2"/>
    <w:basedOn w:val="Style_11"/>
    <w:link w:val="Style_12_ch"/>
    <w:rPr>
      <w:sz w:val="28"/>
    </w:rPr>
  </w:style>
  <w:style w:styleId="Style_12_ch" w:type="character">
    <w:name w:val="Body Text 2"/>
    <w:basedOn w:val="Style_11_ch"/>
    <w:link w:val="Style_12"/>
    <w:rPr>
      <w:sz w:val="28"/>
    </w:rPr>
  </w:style>
  <w:style w:styleId="Style_13" w:type="paragraph">
    <w:name w:val="FollowedHyperlink"/>
    <w:link w:val="Style_13_ch"/>
    <w:rPr>
      <w:color w:val="800080"/>
      <w:u w:val="single"/>
    </w:rPr>
  </w:style>
  <w:style w:styleId="Style_13_ch" w:type="character">
    <w:name w:val="FollowedHyperlink"/>
    <w:link w:val="Style_13"/>
    <w:rPr>
      <w:color w:val="800080"/>
      <w:u w:val="single"/>
    </w:rPr>
  </w:style>
  <w:style w:styleId="Style_14" w:type="paragraph">
    <w:name w:val="toc 2"/>
    <w:next w:val="Style_11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1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Основной текст 21"/>
    <w:basedOn w:val="Style_11"/>
    <w:link w:val="Style_18_ch"/>
  </w:style>
  <w:style w:styleId="Style_18_ch" w:type="character">
    <w:name w:val="Основной текст 21"/>
    <w:basedOn w:val="Style_11_ch"/>
    <w:link w:val="Style_18"/>
  </w:style>
  <w:style w:styleId="Style_3" w:type="paragraph">
    <w:name w:val="Strong"/>
    <w:basedOn w:val="Style_19"/>
    <w:link w:val="Style_3_ch"/>
    <w:rPr>
      <w:b w:val="1"/>
    </w:rPr>
  </w:style>
  <w:style w:styleId="Style_3_ch" w:type="character">
    <w:name w:val="Strong"/>
    <w:basedOn w:val="Style_19_ch"/>
    <w:link w:val="Style_3"/>
    <w:rPr>
      <w:b w:val="1"/>
    </w:rPr>
  </w:style>
  <w:style w:styleId="Style_6" w:type="paragraph">
    <w:name w:val="heading 3"/>
    <w:basedOn w:val="Style_11"/>
    <w:next w:val="Style_11"/>
    <w:link w:val="Style_6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6_ch" w:type="character">
    <w:name w:val="heading 3"/>
    <w:basedOn w:val="Style_11_ch"/>
    <w:link w:val="Style_6"/>
    <w:rPr>
      <w:b w:val="1"/>
      <w:spacing w:val="30"/>
      <w:sz w:val="36"/>
    </w:rPr>
  </w:style>
  <w:style w:styleId="Style_1" w:type="paragraph">
    <w:name w:val="footer"/>
    <w:basedOn w:val="Style_11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11_ch"/>
    <w:link w:val="Style_1"/>
  </w:style>
  <w:style w:styleId="Style_20" w:type="paragraph">
    <w:name w:val="List Paragraph"/>
    <w:basedOn w:val="Style_11"/>
    <w:link w:val="Style_2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0_ch" w:type="character">
    <w:name w:val="List Paragraph"/>
    <w:basedOn w:val="Style_11_ch"/>
    <w:link w:val="Style_20"/>
    <w:rPr>
      <w:rFonts w:ascii="Calibri" w:hAnsi="Calibri"/>
      <w:sz w:val="22"/>
    </w:rPr>
  </w:style>
  <w:style w:styleId="Style_21" w:type="paragraph">
    <w:name w:val="ConsTitle"/>
    <w:link w:val="Style_21_ch"/>
    <w:pPr>
      <w:widowControl w:val="0"/>
      <w:ind w:right="19772"/>
    </w:pPr>
    <w:rPr>
      <w:rFonts w:ascii="Arial" w:hAnsi="Arial"/>
      <w:b w:val="1"/>
      <w:sz w:val="16"/>
    </w:rPr>
  </w:style>
  <w:style w:styleId="Style_21_ch" w:type="character">
    <w:name w:val="ConsTitle"/>
    <w:link w:val="Style_21"/>
    <w:rPr>
      <w:rFonts w:ascii="Arial" w:hAnsi="Arial"/>
      <w:b w:val="1"/>
      <w:sz w:val="16"/>
    </w:rPr>
  </w:style>
  <w:style w:styleId="Style_4" w:type="paragraph">
    <w:name w:val="ConsPlusTitle"/>
    <w:link w:val="Style_4_ch"/>
    <w:pPr>
      <w:widowControl w:val="0"/>
      <w:ind/>
    </w:pPr>
    <w:rPr>
      <w:rFonts w:ascii="Calibri" w:hAnsi="Calibri"/>
      <w:b w:val="1"/>
      <w:sz w:val="22"/>
    </w:rPr>
  </w:style>
  <w:style w:styleId="Style_4_ch" w:type="character">
    <w:name w:val="ConsPlusTitle"/>
    <w:link w:val="Style_4"/>
    <w:rPr>
      <w:rFonts w:ascii="Calibri" w:hAnsi="Calibri"/>
      <w:b w:val="1"/>
      <w:sz w:val="22"/>
    </w:rPr>
  </w:style>
  <w:style w:styleId="Style_22" w:type="paragraph">
    <w:name w:val="page number"/>
    <w:basedOn w:val="Style_19"/>
    <w:link w:val="Style_22_ch"/>
  </w:style>
  <w:style w:styleId="Style_22_ch" w:type="character">
    <w:name w:val="page number"/>
    <w:basedOn w:val="Style_19_ch"/>
    <w:link w:val="Style_22"/>
  </w:style>
  <w:style w:styleId="Style_7" w:type="paragraph">
    <w:name w:val="ConsNonformat"/>
    <w:link w:val="Style_7_ch"/>
    <w:pPr>
      <w:widowControl w:val="0"/>
      <w:ind w:right="19772"/>
    </w:pPr>
    <w:rPr>
      <w:rFonts w:ascii="Courier New" w:hAnsi="Courier New"/>
      <w:sz w:val="28"/>
    </w:rPr>
  </w:style>
  <w:style w:styleId="Style_7_ch" w:type="character">
    <w:name w:val="ConsNonformat"/>
    <w:link w:val="Style_7"/>
    <w:rPr>
      <w:rFonts w:ascii="Courier New" w:hAnsi="Courier New"/>
      <w:sz w:val="28"/>
    </w:rPr>
  </w:style>
  <w:style w:styleId="Style_23" w:type="paragraph">
    <w:name w:val="Гипертекстовая ссылка"/>
    <w:link w:val="Style_23_ch"/>
    <w:rPr>
      <w:color w:val="106BBE"/>
    </w:rPr>
  </w:style>
  <w:style w:styleId="Style_23_ch" w:type="character">
    <w:name w:val="Гипертекстовая ссылка"/>
    <w:link w:val="Style_23"/>
    <w:rPr>
      <w:color w:val="106BBE"/>
    </w:rPr>
  </w:style>
  <w:style w:styleId="Style_24" w:type="paragraph">
    <w:name w:val="toc 3"/>
    <w:next w:val="Style_11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heading 5"/>
    <w:basedOn w:val="Style_11"/>
    <w:next w:val="Style_11"/>
    <w:link w:val="Style_2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5_ch" w:type="character">
    <w:name w:val="heading 5"/>
    <w:basedOn w:val="Style_11_ch"/>
    <w:link w:val="Style_25"/>
    <w:rPr>
      <w:b w:val="1"/>
      <w:sz w:val="24"/>
    </w:rPr>
  </w:style>
  <w:style w:styleId="Style_5" w:type="paragraph">
    <w:name w:val="heading 1"/>
    <w:basedOn w:val="Style_11"/>
    <w:next w:val="Style_11"/>
    <w:link w:val="Style_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_ch" w:type="character">
    <w:name w:val="heading 1"/>
    <w:basedOn w:val="Style_11_ch"/>
    <w:link w:val="Style_5"/>
    <w:rPr>
      <w:rFonts w:ascii="AG Souvenir" w:hAnsi="AG Souvenir"/>
      <w:b w:val="1"/>
      <w:spacing w:val="38"/>
      <w:sz w:val="28"/>
    </w:rPr>
  </w:style>
  <w:style w:styleId="Style_8" w:type="paragraph">
    <w:name w:val="ConsNormal"/>
    <w:link w:val="Style_8_ch"/>
    <w:pPr>
      <w:widowControl w:val="0"/>
      <w:ind w:firstLine="720" w:left="0" w:right="19772"/>
    </w:pPr>
    <w:rPr>
      <w:rFonts w:ascii="Arial" w:hAnsi="Arial"/>
      <w:sz w:val="28"/>
    </w:rPr>
  </w:style>
  <w:style w:styleId="Style_8_ch" w:type="character">
    <w:name w:val="ConsNormal"/>
    <w:link w:val="Style_8"/>
    <w:rPr>
      <w:rFonts w:ascii="Arial" w:hAnsi="Arial"/>
      <w:sz w:val="28"/>
    </w:rPr>
  </w:style>
  <w:style w:styleId="Style_26" w:type="paragraph">
    <w:name w:val="Не вступил в силу"/>
    <w:link w:val="Style_26_ch"/>
    <w:rPr>
      <w:color w:val="000000"/>
      <w:shd w:fill="D8EDE8" w:val="clear"/>
    </w:rPr>
  </w:style>
  <w:style w:styleId="Style_26_ch" w:type="character">
    <w:name w:val="Не вступил в силу"/>
    <w:link w:val="Style_26"/>
    <w:rPr>
      <w:color w:val="000000"/>
      <w:shd w:fill="D8EDE8" w:val="clear"/>
    </w:rPr>
  </w:style>
  <w:style w:styleId="Style_27" w:type="paragraph">
    <w:name w:val="header"/>
    <w:basedOn w:val="Style_11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11_ch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1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Body Text 2"/>
    <w:basedOn w:val="Style_11"/>
    <w:link w:val="Style_31_ch"/>
    <w:pPr>
      <w:ind w:right="6111"/>
    </w:pPr>
    <w:rPr>
      <w:sz w:val="28"/>
    </w:rPr>
  </w:style>
  <w:style w:styleId="Style_31_ch" w:type="character">
    <w:name w:val="Body Text 2"/>
    <w:basedOn w:val="Style_11_ch"/>
    <w:link w:val="Style_31"/>
    <w:rPr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Заголовок 5 Знак"/>
    <w:link w:val="Style_33_ch"/>
    <w:rPr>
      <w:rFonts w:ascii="Calibri" w:hAnsi="Calibri"/>
      <w:b w:val="1"/>
      <w:i w:val="1"/>
      <w:sz w:val="26"/>
    </w:rPr>
  </w:style>
  <w:style w:styleId="Style_33_ch" w:type="character">
    <w:name w:val="Заголовок 5 Знак"/>
    <w:link w:val="Style_33"/>
    <w:rPr>
      <w:rFonts w:ascii="Calibri" w:hAnsi="Calibri"/>
      <w:b w:val="1"/>
      <w:i w:val="1"/>
      <w:sz w:val="26"/>
    </w:rPr>
  </w:style>
  <w:style w:styleId="Style_34" w:type="paragraph">
    <w:name w:val="Body Text"/>
    <w:basedOn w:val="Style_11"/>
    <w:link w:val="Style_34_ch"/>
    <w:rPr>
      <w:sz w:val="28"/>
    </w:rPr>
  </w:style>
  <w:style w:styleId="Style_34_ch" w:type="character">
    <w:name w:val="Body Text"/>
    <w:basedOn w:val="Style_11_ch"/>
    <w:link w:val="Style_34"/>
    <w:rPr>
      <w:sz w:val="28"/>
    </w:rPr>
  </w:style>
  <w:style w:styleId="Style_35" w:type="paragraph">
    <w:name w:val="toc 9"/>
    <w:next w:val="Style_11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Postan"/>
    <w:basedOn w:val="Style_11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11_ch"/>
    <w:link w:val="Style_36"/>
    <w:rPr>
      <w:sz w:val="28"/>
    </w:rPr>
  </w:style>
  <w:style w:styleId="Style_9" w:type="paragraph">
    <w:name w:val="Body Text Indent 2"/>
    <w:basedOn w:val="Style_11"/>
    <w:link w:val="Style_9_ch"/>
    <w:pPr>
      <w:ind w:firstLine="720" w:left="0"/>
      <w:jc w:val="both"/>
    </w:pPr>
    <w:rPr>
      <w:sz w:val="28"/>
    </w:rPr>
  </w:style>
  <w:style w:styleId="Style_9_ch" w:type="character">
    <w:name w:val="Body Text Indent 2"/>
    <w:basedOn w:val="Style_11_ch"/>
    <w:link w:val="Style_9"/>
    <w:rPr>
      <w:sz w:val="28"/>
    </w:rPr>
  </w:style>
  <w:style w:styleId="Style_37" w:type="paragraph">
    <w:name w:val="toc 8"/>
    <w:next w:val="Style_11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Body Text Indent"/>
    <w:basedOn w:val="Style_11"/>
    <w:link w:val="Style_38_ch"/>
    <w:pPr>
      <w:ind w:firstLine="709" w:left="0"/>
      <w:jc w:val="both"/>
    </w:pPr>
    <w:rPr>
      <w:sz w:val="28"/>
    </w:rPr>
  </w:style>
  <w:style w:styleId="Style_38_ch" w:type="character">
    <w:name w:val="Body Text Indent"/>
    <w:basedOn w:val="Style_11_ch"/>
    <w:link w:val="Style_38"/>
    <w:rPr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  <w:sz w:val="28"/>
    </w:rPr>
  </w:style>
  <w:style w:styleId="Style_10_ch" w:type="character">
    <w:name w:val="ConsPlusNormal"/>
    <w:link w:val="Style_10"/>
    <w:rPr>
      <w:rFonts w:ascii="Arial" w:hAnsi="Arial"/>
      <w:sz w:val="28"/>
    </w:rPr>
  </w:style>
  <w:style w:styleId="Style_39" w:type="paragraph">
    <w:name w:val="toc 5"/>
    <w:next w:val="Style_11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 3"/>
    <w:basedOn w:val="Style_11"/>
    <w:link w:val="Style_40_ch"/>
    <w:pPr>
      <w:spacing w:line="320" w:lineRule="atLeast"/>
      <w:ind w:hanging="420" w:left="420"/>
      <w:jc w:val="both"/>
    </w:pPr>
  </w:style>
  <w:style w:styleId="Style_40_ch" w:type="character">
    <w:name w:val="Body Text Indent 3"/>
    <w:basedOn w:val="Style_11_ch"/>
    <w:link w:val="Style_40"/>
  </w:style>
  <w:style w:styleId="Style_41" w:type="paragraph">
    <w:name w:val="Subtitle"/>
    <w:basedOn w:val="Style_11"/>
    <w:link w:val="Style_41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1_ch" w:type="character">
    <w:name w:val="Subtitle"/>
    <w:basedOn w:val="Style_11_ch"/>
    <w:link w:val="Style_41"/>
    <w:rPr>
      <w:b w:val="1"/>
      <w:i w:val="1"/>
      <w:sz w:val="28"/>
    </w:rPr>
  </w:style>
  <w:style w:styleId="Style_42" w:type="paragraph">
    <w:name w:val="Title"/>
    <w:basedOn w:val="Style_11"/>
    <w:link w:val="Style_42_ch"/>
    <w:uiPriority w:val="10"/>
    <w:qFormat/>
    <w:pPr>
      <w:ind w:firstLine="567" w:left="0"/>
      <w:jc w:val="center"/>
    </w:pPr>
    <w:rPr>
      <w:b w:val="1"/>
    </w:rPr>
  </w:style>
  <w:style w:styleId="Style_42_ch" w:type="character">
    <w:name w:val="Title"/>
    <w:basedOn w:val="Style_11_ch"/>
    <w:link w:val="Style_42"/>
    <w:rPr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43" w:type="paragraph">
    <w:name w:val="heading 4"/>
    <w:basedOn w:val="Style_11"/>
    <w:next w:val="Style_11"/>
    <w:link w:val="Style_4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3_ch" w:type="character">
    <w:name w:val="heading 4"/>
    <w:basedOn w:val="Style_11_ch"/>
    <w:link w:val="Style_43"/>
    <w:rPr>
      <w:b w:val="1"/>
      <w:sz w:val="28"/>
    </w:rPr>
  </w:style>
  <w:style w:styleId="Style_44" w:type="paragraph">
    <w:name w:val="Balloon Text"/>
    <w:basedOn w:val="Style_11"/>
    <w:link w:val="Style_44_ch"/>
    <w:rPr>
      <w:rFonts w:ascii="Tahoma" w:hAnsi="Tahoma"/>
      <w:sz w:val="16"/>
    </w:rPr>
  </w:style>
  <w:style w:styleId="Style_44_ch" w:type="character">
    <w:name w:val="Balloon Text"/>
    <w:basedOn w:val="Style_11_ch"/>
    <w:link w:val="Style_44"/>
    <w:rPr>
      <w:rFonts w:ascii="Tahoma" w:hAnsi="Tahoma"/>
      <w:sz w:val="16"/>
    </w:rPr>
  </w:style>
  <w:style w:styleId="Style_45" w:type="paragraph">
    <w:name w:val="heading 2"/>
    <w:basedOn w:val="Style_11"/>
    <w:next w:val="Style_11"/>
    <w:link w:val="Style_4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  <w:sz w:val="28"/>
    </w:rPr>
  </w:style>
  <w:style w:styleId="Style_45_ch" w:type="character">
    <w:name w:val="heading 2"/>
    <w:basedOn w:val="Style_11_ch"/>
    <w:link w:val="Style_45"/>
    <w:rPr>
      <w:b w:val="1"/>
      <w:sz w:val="28"/>
    </w:rPr>
  </w:style>
  <w:style w:styleId="Style_46" w:type="paragraph">
    <w:name w:val="Таблицы (моноширинный)"/>
    <w:basedOn w:val="Style_11"/>
    <w:next w:val="Style_11"/>
    <w:link w:val="Style_46_ch"/>
    <w:pPr>
      <w:widowControl w:val="0"/>
      <w:ind/>
      <w:jc w:val="both"/>
    </w:pPr>
    <w:rPr>
      <w:rFonts w:ascii="Courier New" w:hAnsi="Courier New"/>
      <w:sz w:val="20"/>
    </w:rPr>
  </w:style>
  <w:style w:styleId="Style_46_ch" w:type="character">
    <w:name w:val="Таблицы (моноширинный)"/>
    <w:basedOn w:val="Style_11_ch"/>
    <w:link w:val="Style_46"/>
    <w:rPr>
      <w:rFonts w:ascii="Courier New" w:hAnsi="Courier New"/>
      <w:sz w:val="20"/>
    </w:rPr>
  </w:style>
  <w:style w:styleId="Style_2" w:type="paragraph">
    <w:name w:val="Normal (Web)"/>
    <w:basedOn w:val="Style_11"/>
    <w:link w:val="Style_2_ch"/>
    <w:pPr>
      <w:spacing w:after="20" w:before="20"/>
      <w:ind/>
    </w:pPr>
    <w:rPr>
      <w:sz w:val="24"/>
    </w:rPr>
  </w:style>
  <w:style w:styleId="Style_2_ch" w:type="character">
    <w:name w:val="Normal (Web)"/>
    <w:basedOn w:val="Style_11_ch"/>
    <w:link w:val="Style_2"/>
    <w:rPr>
      <w:sz w:val="24"/>
    </w:rPr>
  </w:style>
  <w:style w:styleId="Style_47" w:type="paragraph">
    <w:name w:val="ConsPlusNonformat"/>
    <w:link w:val="Style_47_ch"/>
    <w:pPr>
      <w:widowControl w:val="0"/>
      <w:ind/>
    </w:pPr>
    <w:rPr>
      <w:rFonts w:ascii="Courier New" w:hAnsi="Courier New"/>
      <w:sz w:val="28"/>
    </w:rPr>
  </w:style>
  <w:style w:styleId="Style_47_ch" w:type="character">
    <w:name w:val="ConsPlusNonformat"/>
    <w:link w:val="Style_47"/>
    <w:rPr>
      <w:rFonts w:ascii="Courier New" w:hAnsi="Courier New"/>
      <w:sz w:val="28"/>
    </w:rPr>
  </w:style>
  <w:style w:styleId="Style_48" w:type="paragraph">
    <w:name w:val="Body Text 3"/>
    <w:basedOn w:val="Style_11"/>
    <w:link w:val="Style_48_ch"/>
    <w:pPr>
      <w:ind/>
      <w:jc w:val="center"/>
    </w:pPr>
    <w:rPr>
      <w:b w:val="1"/>
      <w:spacing w:val="14"/>
      <w:sz w:val="32"/>
    </w:rPr>
  </w:style>
  <w:style w:styleId="Style_48_ch" w:type="character">
    <w:name w:val="Body Text 3"/>
    <w:basedOn w:val="Style_11_ch"/>
    <w:link w:val="Style_48"/>
    <w:rPr>
      <w:b w:val="1"/>
      <w:spacing w:val="14"/>
      <w:sz w:val="32"/>
    </w:r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Table Grid"/>
    <w:basedOn w:val="Style_4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2022-10-04T11:35:09Z</dcterms:modified>
</cp:coreProperties>
</file>