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ТИТОВ</w:t>
      </w:r>
      <w:r>
        <w:rPr>
          <w:sz w:val="28"/>
        </w:rPr>
        <w:t>СКОЕ</w:t>
      </w:r>
      <w:r>
        <w:rPr>
          <w:sz w:val="28"/>
        </w:rPr>
        <w:t xml:space="preserve"> СЕЛЬСКОЕ ПОСЕЛЕНИЕ»</w:t>
      </w:r>
    </w:p>
    <w:p w14:paraId="05000000">
      <w:pPr>
        <w:ind/>
        <w:jc w:val="center"/>
        <w:rPr>
          <w:sz w:val="28"/>
        </w:rPr>
      </w:pPr>
    </w:p>
    <w:p w14:paraId="06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АДМИНИСТРАЦИЯ</w:t>
      </w:r>
    </w:p>
    <w:p w14:paraId="07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ТИТОВС</w:t>
      </w:r>
      <w:r>
        <w:rPr>
          <w:b w:val="1"/>
          <w:sz w:val="36"/>
        </w:rPr>
        <w:t>КОГО</w:t>
      </w:r>
      <w:r>
        <w:rPr>
          <w:b w:val="1"/>
          <w:sz w:val="36"/>
        </w:rPr>
        <w:t xml:space="preserve"> СЕЛЬСКОГО ПОСЕЛЕНИЯ</w:t>
      </w:r>
    </w:p>
    <w:p w14:paraId="08000000">
      <w:pPr>
        <w:ind/>
        <w:jc w:val="center"/>
        <w:rPr>
          <w:b w:val="1"/>
          <w:sz w:val="36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36"/>
        </w:rPr>
        <w:t>ПОСТАНОВЛЕНИЕ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>т 07.09.2022</w:t>
      </w:r>
      <w:r>
        <w:rPr>
          <w:sz w:val="28"/>
        </w:rPr>
        <w:t xml:space="preserve"> </w:t>
      </w:r>
      <w:r>
        <w:rPr>
          <w:sz w:val="28"/>
        </w:rPr>
        <w:t>г. № 65</w:t>
      </w:r>
    </w:p>
    <w:p w14:paraId="0C000000">
      <w:pPr>
        <w:ind/>
        <w:jc w:val="center"/>
        <w:rPr>
          <w:b w:val="1"/>
          <w:sz w:val="32"/>
        </w:rPr>
      </w:pPr>
    </w:p>
    <w:p w14:paraId="0D000000">
      <w:pPr>
        <w:ind/>
        <w:jc w:val="center"/>
        <w:rPr>
          <w:sz w:val="28"/>
        </w:rPr>
      </w:pPr>
      <w:r>
        <w:rPr>
          <w:sz w:val="28"/>
        </w:rPr>
        <w:t>сл. Титовка</w:t>
      </w:r>
    </w:p>
    <w:p w14:paraId="0E000000">
      <w:pPr>
        <w:tabs>
          <w:tab w:leader="none" w:pos="3402" w:val="left"/>
        </w:tabs>
        <w:ind/>
        <w:jc w:val="both"/>
        <w:rPr>
          <w:b w:val="1"/>
          <w:sz w:val="28"/>
        </w:rPr>
      </w:pPr>
      <w:r>
        <w:rPr>
          <w:b w:val="1"/>
          <w:sz w:val="28"/>
        </w:rPr>
        <w:tab/>
      </w:r>
    </w:p>
    <w:p w14:paraId="0F000000">
      <w:pPr>
        <w:tabs>
          <w:tab w:leader="none" w:pos="3402" w:val="left"/>
        </w:tabs>
        <w:ind/>
        <w:jc w:val="center"/>
        <w:rPr>
          <w:b w:val="0"/>
          <w:sz w:val="28"/>
        </w:rPr>
      </w:pPr>
      <w:r>
        <w:rPr>
          <w:b w:val="0"/>
          <w:sz w:val="28"/>
        </w:rPr>
        <w:t>О внесении изменения в постановление Администрации</w:t>
      </w:r>
    </w:p>
    <w:p w14:paraId="10000000">
      <w:pPr>
        <w:tabs>
          <w:tab w:leader="none" w:pos="3402" w:val="left"/>
        </w:tabs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 Титовского сельского поселения от 06.05.2020 № 77</w:t>
      </w:r>
    </w:p>
    <w:p w14:paraId="11000000">
      <w:pPr>
        <w:ind/>
        <w:jc w:val="both"/>
        <w:rPr>
          <w:sz w:val="28"/>
        </w:rPr>
      </w:pPr>
    </w:p>
    <w:p w14:paraId="12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соответствии с </w:t>
      </w:r>
      <w:r>
        <w:rPr>
          <w:sz w:val="28"/>
        </w:rPr>
        <w:t>п</w:t>
      </w:r>
      <w:r>
        <w:rPr>
          <w:sz w:val="28"/>
        </w:rPr>
        <w:t>остановлением Правительства РФ от 27.07.2020 № 1120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sz w:val="28"/>
        </w:rPr>
        <w:t xml:space="preserve">, Администрация </w:t>
      </w:r>
      <w:r>
        <w:rPr>
          <w:sz w:val="28"/>
        </w:rPr>
        <w:t>Титов</w:t>
      </w:r>
      <w:r>
        <w:rPr>
          <w:sz w:val="28"/>
        </w:rPr>
        <w:t>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b w:val="1"/>
          <w:sz w:val="28"/>
        </w:rPr>
        <w:t>п о с т а н о в л я е т :</w:t>
      </w:r>
    </w:p>
    <w:p w14:paraId="13000000">
      <w:pPr>
        <w:ind w:firstLine="709" w:left="0"/>
        <w:jc w:val="both"/>
        <w:rPr>
          <w:sz w:val="28"/>
        </w:rPr>
      </w:pPr>
    </w:p>
    <w:p w14:paraId="14000000">
      <w:pPr>
        <w:numPr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Внести в приложение № 2 постановления Администрации Титовского сельского поселения от 06.05.2020 № 77 «</w:t>
      </w:r>
      <w:r>
        <w:rPr>
          <w:sz w:val="28"/>
        </w:rPr>
        <w:t>Об утверждении состава</w:t>
      </w:r>
      <w:r>
        <w:rPr>
          <w:sz w:val="28"/>
        </w:rPr>
        <w:t xml:space="preserve"> </w:t>
      </w:r>
      <w:r>
        <w:rPr>
          <w:sz w:val="28"/>
        </w:rPr>
        <w:t xml:space="preserve">межведомственной </w:t>
      </w:r>
      <w:r>
        <w:rPr>
          <w:sz w:val="28"/>
        </w:rPr>
        <w:t xml:space="preserve">комиссии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 xml:space="preserve">признанию </w:t>
      </w:r>
      <w:r>
        <w:rPr>
          <w:sz w:val="28"/>
        </w:rPr>
        <w:t>помещения</w:t>
      </w:r>
      <w:r>
        <w:rPr>
          <w:sz w:val="28"/>
        </w:rPr>
        <w:t xml:space="preserve"> </w:t>
      </w:r>
      <w:r>
        <w:rPr>
          <w:sz w:val="28"/>
        </w:rPr>
        <w:t xml:space="preserve">жилым помещением, </w:t>
      </w:r>
      <w:r>
        <w:rPr>
          <w:sz w:val="28"/>
        </w:rPr>
        <w:t xml:space="preserve">жилого  помещения пригодным (непригодным) </w:t>
      </w:r>
      <w:r>
        <w:rPr>
          <w:sz w:val="28"/>
        </w:rPr>
        <w:t>для проживания</w:t>
      </w:r>
      <w:r>
        <w:rPr>
          <w:sz w:val="28"/>
        </w:rPr>
        <w:t>,</w:t>
      </w:r>
      <w:r>
        <w:rPr>
          <w:sz w:val="28"/>
        </w:rPr>
        <w:t xml:space="preserve"> многоквартирного дома аварийным и </w:t>
      </w:r>
      <w:r>
        <w:rPr>
          <w:sz w:val="28"/>
        </w:rPr>
        <w:t>подлежащим сносу или реконструкции</w:t>
      </w:r>
      <w:r>
        <w:rPr>
          <w:sz w:val="28"/>
        </w:rPr>
        <w:t xml:space="preserve">, садового дома жилым </w:t>
      </w:r>
      <w:r>
        <w:rPr>
          <w:sz w:val="28"/>
        </w:rPr>
        <w:t>домом и жилого дома садовым домом</w:t>
      </w:r>
      <w:r>
        <w:rPr>
          <w:sz w:val="28"/>
        </w:rPr>
        <w:t xml:space="preserve"> и Положения о ней» следующее изменение: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1.1.  Пункт 4.7. Положения изложить в новой редакции: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«4.7</w:t>
      </w:r>
      <w:r>
        <w:rPr>
          <w:sz w:val="28"/>
        </w:rPr>
        <w:t xml:space="preserve">. По результатам работы МВК принимает одно из следующих решений об оценке соответствия помещений и многоквартирных домов требованиям, установленным </w:t>
      </w:r>
      <w:r>
        <w:rPr>
          <w:rStyle w:val="Style_1_ch"/>
          <w:sz w:val="28"/>
        </w:rPr>
        <w:fldChar w:fldCharType="begin"/>
      </w:r>
      <w:r>
        <w:rPr>
          <w:rStyle w:val="Style_1_ch"/>
          <w:sz w:val="28"/>
        </w:rPr>
        <w:instrText>HYPERLINK "garantF1://12044695.1000"</w:instrText>
      </w:r>
      <w:r>
        <w:rPr>
          <w:rStyle w:val="Style_1_ch"/>
          <w:sz w:val="28"/>
        </w:rPr>
        <w:fldChar w:fldCharType="separate"/>
      </w:r>
      <w:r>
        <w:rPr>
          <w:rStyle w:val="Style_1_ch"/>
          <w:sz w:val="28"/>
        </w:rPr>
        <w:t>Положением</w:t>
      </w:r>
      <w:r>
        <w:rPr>
          <w:rStyle w:val="Style_1_ch"/>
          <w:sz w:val="28"/>
        </w:rPr>
        <w:fldChar w:fldCharType="end"/>
      </w:r>
      <w:r>
        <w:rPr>
          <w:sz w:val="28"/>
        </w:rPr>
        <w:t xml:space="preserve">, утвержденным </w:t>
      </w:r>
      <w:r>
        <w:rPr>
          <w:rStyle w:val="Style_1_ch"/>
          <w:sz w:val="28"/>
        </w:rPr>
        <w:fldChar w:fldCharType="begin"/>
      </w:r>
      <w:r>
        <w:rPr>
          <w:rStyle w:val="Style_1_ch"/>
          <w:sz w:val="28"/>
        </w:rPr>
        <w:instrText>HYPERLINK "garantF1://12044695.0"</w:instrText>
      </w:r>
      <w:r>
        <w:rPr>
          <w:rStyle w:val="Style_1_ch"/>
          <w:sz w:val="28"/>
        </w:rPr>
        <w:fldChar w:fldCharType="separate"/>
      </w:r>
      <w:r>
        <w:rPr>
          <w:rStyle w:val="Style_1_ch"/>
          <w:sz w:val="28"/>
        </w:rPr>
        <w:t>Постановлением</w:t>
      </w:r>
      <w:r>
        <w:rPr>
          <w:rStyle w:val="Style_1_ch"/>
          <w:sz w:val="28"/>
        </w:rPr>
        <w:fldChar w:fldCharType="end"/>
      </w:r>
      <w:r>
        <w:rPr>
          <w:sz w:val="28"/>
        </w:rPr>
        <w:t xml:space="preserve"> Правительства Российской Федерации от 28.01.2006 N 47: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</w:t>
      </w:r>
      <w:r>
        <w:rPr>
          <w:rStyle w:val="Style_1_ch"/>
          <w:sz w:val="28"/>
        </w:rPr>
        <w:fldChar w:fldCharType="begin"/>
      </w:r>
      <w:r>
        <w:rPr>
          <w:rStyle w:val="Style_1_ch"/>
          <w:sz w:val="28"/>
        </w:rPr>
        <w:instrText>HYPERLINK "garantF1://12044695.1000"</w:instrText>
      </w:r>
      <w:r>
        <w:rPr>
          <w:rStyle w:val="Style_1_ch"/>
          <w:sz w:val="28"/>
        </w:rPr>
        <w:fldChar w:fldCharType="separate"/>
      </w:r>
      <w:r>
        <w:rPr>
          <w:rStyle w:val="Style_1_ch"/>
          <w:sz w:val="28"/>
        </w:rPr>
        <w:t>Положением</w:t>
      </w:r>
      <w:r>
        <w:rPr>
          <w:rStyle w:val="Style_1_ch"/>
          <w:sz w:val="28"/>
        </w:rPr>
        <w:fldChar w:fldCharType="end"/>
      </w:r>
      <w:r>
        <w:rPr>
          <w:sz w:val="28"/>
        </w:rPr>
        <w:t xml:space="preserve">, утвержденным </w:t>
      </w:r>
      <w:r>
        <w:rPr>
          <w:rStyle w:val="Style_1_ch"/>
          <w:sz w:val="28"/>
        </w:rPr>
        <w:fldChar w:fldCharType="begin"/>
      </w:r>
      <w:r>
        <w:rPr>
          <w:rStyle w:val="Style_1_ch"/>
          <w:sz w:val="28"/>
        </w:rPr>
        <w:instrText>HYPERLINK "garantF1://12044695.0"</w:instrText>
      </w:r>
      <w:r>
        <w:rPr>
          <w:rStyle w:val="Style_1_ch"/>
          <w:sz w:val="28"/>
        </w:rPr>
        <w:fldChar w:fldCharType="separate"/>
      </w:r>
      <w:r>
        <w:rPr>
          <w:rStyle w:val="Style_1_ch"/>
          <w:sz w:val="28"/>
        </w:rPr>
        <w:t>Постановлением</w:t>
      </w:r>
      <w:r>
        <w:rPr>
          <w:rStyle w:val="Style_1_ch"/>
          <w:sz w:val="28"/>
        </w:rPr>
        <w:fldChar w:fldCharType="end"/>
      </w:r>
      <w:r>
        <w:rPr>
          <w:sz w:val="28"/>
        </w:rPr>
        <w:t xml:space="preserve"> Правительства Российской Федерации от 28.01.2006 N 47;</w:t>
      </w:r>
    </w:p>
    <w:p w14:paraId="19000000">
      <w:pPr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о выявлении оснований для признания помещения непригодным для проживания;</w:t>
      </w:r>
    </w:p>
    <w:p w14:paraId="1A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 отсутствии оснований для признания жилого помещения непригодным для проживания;</w:t>
      </w:r>
    </w:p>
    <w:p w14:paraId="1B000000">
      <w:pPr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о выявлении о</w:t>
      </w:r>
      <w:r>
        <w:rPr>
          <w:sz w:val="28"/>
        </w:rPr>
        <w:t>снований для признания многоквартирного дома аварийным и подлежащим реконструкции;</w:t>
      </w:r>
    </w:p>
    <w:p w14:paraId="1C000000">
      <w:pPr>
        <w:ind w:firstLine="709" w:left="0"/>
        <w:jc w:val="both"/>
        <w:rPr>
          <w:sz w:val="28"/>
        </w:rPr>
      </w:pPr>
      <w:r>
        <w:rPr>
          <w:sz w:val="28"/>
        </w:rPr>
        <w:t>о выявлении оснований для признания многоквартирного дома аварийным и подлежащим сносу;</w:t>
      </w:r>
    </w:p>
    <w:p w14:paraId="1D000000">
      <w:pPr>
        <w:ind w:firstLine="709" w:left="0"/>
        <w:jc w:val="both"/>
        <w:rPr>
          <w:sz w:val="28"/>
        </w:rPr>
      </w:pPr>
      <w:r>
        <w:rPr>
          <w:sz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14:paraId="1E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14:paraId="1F000000">
      <w:pPr>
        <w:ind w:firstLine="708" w:left="0"/>
        <w:jc w:val="both"/>
        <w:rPr>
          <w:sz w:val="28"/>
        </w:rPr>
      </w:pPr>
      <w:r>
        <w:rPr>
          <w:sz w:val="28"/>
        </w:rPr>
        <w:t>Решение принимается большинством голосов членов МВК и оформ</w:t>
      </w:r>
      <w:r>
        <w:rPr>
          <w:sz w:val="28"/>
        </w:rPr>
        <w:t xml:space="preserve">ляется в виде заключения (по </w:t>
      </w:r>
      <w:r>
        <w:rPr>
          <w:rStyle w:val="Style_1_ch"/>
          <w:sz w:val="28"/>
        </w:rPr>
        <w:fldChar w:fldCharType="begin"/>
      </w:r>
      <w:r>
        <w:rPr>
          <w:rStyle w:val="Style_1_ch"/>
          <w:sz w:val="28"/>
        </w:rPr>
        <w:instrText>HYPERLINK "garantF1://12044695.1100"</w:instrText>
      </w:r>
      <w:r>
        <w:rPr>
          <w:rStyle w:val="Style_1_ch"/>
          <w:sz w:val="28"/>
        </w:rPr>
        <w:fldChar w:fldCharType="separate"/>
      </w:r>
      <w:r>
        <w:rPr>
          <w:rStyle w:val="Style_1_ch"/>
          <w:sz w:val="28"/>
        </w:rPr>
        <w:t>форме</w:t>
      </w:r>
      <w:r>
        <w:rPr>
          <w:rStyle w:val="Style_1_ch"/>
          <w:sz w:val="28"/>
        </w:rPr>
        <w:fldChar w:fldCharType="end"/>
      </w:r>
      <w:r>
        <w:rPr>
          <w:sz w:val="28"/>
        </w:rPr>
        <w:t xml:space="preserve">, утвержденной </w:t>
      </w:r>
      <w:r>
        <w:rPr>
          <w:rStyle w:val="Style_1_ch"/>
          <w:sz w:val="28"/>
        </w:rPr>
        <w:fldChar w:fldCharType="begin"/>
      </w:r>
      <w:r>
        <w:rPr>
          <w:rStyle w:val="Style_1_ch"/>
          <w:sz w:val="28"/>
        </w:rPr>
        <w:instrText>HYPERLINK "garantF1://12044695.0"</w:instrText>
      </w:r>
      <w:r>
        <w:rPr>
          <w:rStyle w:val="Style_1_ch"/>
          <w:sz w:val="28"/>
        </w:rPr>
        <w:fldChar w:fldCharType="separate"/>
      </w:r>
      <w:r>
        <w:rPr>
          <w:rStyle w:val="Style_1_ch"/>
          <w:sz w:val="28"/>
        </w:rPr>
        <w:t>Постановлением</w:t>
      </w:r>
      <w:r>
        <w:rPr>
          <w:rStyle w:val="Style_1_ch"/>
          <w:sz w:val="28"/>
        </w:rPr>
        <w:fldChar w:fldCharType="end"/>
      </w:r>
      <w:r>
        <w:rPr>
          <w:sz w:val="28"/>
        </w:rPr>
        <w:t xml:space="preserve"> Правительства Российской Федерации от 28.01.2006 N 47)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МВК вправе выразить свое особое мнение в письменной форме и приложить его к заключению.».</w:t>
      </w:r>
    </w:p>
    <w:p w14:paraId="20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Настоящее постановление вступает в силу после официального </w:t>
      </w:r>
      <w:r>
        <w:rPr>
          <w:sz w:val="28"/>
        </w:rPr>
        <w:t>опубликования.</w:t>
      </w:r>
    </w:p>
    <w:p w14:paraId="21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Контроль за исполнением настоящего постановления оставляю за собой.</w:t>
      </w:r>
    </w:p>
    <w:p w14:paraId="22000000">
      <w:pPr>
        <w:ind/>
        <w:jc w:val="both"/>
        <w:rPr>
          <w:sz w:val="28"/>
        </w:rPr>
      </w:pPr>
    </w:p>
    <w:p w14:paraId="23000000">
      <w:pPr>
        <w:ind/>
        <w:jc w:val="both"/>
        <w:rPr>
          <w:sz w:val="28"/>
        </w:rPr>
      </w:pPr>
    </w:p>
    <w:p w14:paraId="24000000">
      <w:pPr>
        <w:ind/>
        <w:jc w:val="both"/>
        <w:rPr>
          <w:sz w:val="28"/>
        </w:rPr>
      </w:pPr>
    </w:p>
    <w:p w14:paraId="25000000">
      <w:pPr>
        <w:ind/>
        <w:jc w:val="both"/>
        <w:rPr>
          <w:sz w:val="28"/>
        </w:rPr>
      </w:pPr>
      <w:r>
        <w:rPr>
          <w:sz w:val="28"/>
        </w:rPr>
        <w:t xml:space="preserve">И.о. главы </w:t>
      </w:r>
      <w:r>
        <w:rPr>
          <w:sz w:val="28"/>
        </w:rPr>
        <w:t xml:space="preserve">Администрации </w:t>
      </w:r>
    </w:p>
    <w:p w14:paraId="26000000">
      <w:pPr>
        <w:rPr>
          <w:sz w:val="28"/>
        </w:rPr>
      </w:pPr>
      <w:r>
        <w:rPr>
          <w:sz w:val="28"/>
        </w:rPr>
        <w:t>Титов</w:t>
      </w:r>
      <w:r>
        <w:rPr>
          <w:sz w:val="28"/>
        </w:rPr>
        <w:t>ского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                   </w:t>
      </w:r>
      <w:r>
        <w:rPr>
          <w:sz w:val="28"/>
        </w:rPr>
        <w:t xml:space="preserve">        </w:t>
      </w:r>
      <w:r>
        <w:rPr>
          <w:sz w:val="28"/>
        </w:rPr>
        <w:t xml:space="preserve">  </w:t>
      </w:r>
      <w:r>
        <w:rPr>
          <w:sz w:val="28"/>
        </w:rPr>
        <w:t xml:space="preserve">     </w:t>
      </w:r>
      <w:r>
        <w:rPr>
          <w:sz w:val="28"/>
        </w:rPr>
        <w:t xml:space="preserve">    </w:t>
      </w:r>
      <w:r>
        <w:rPr>
          <w:sz w:val="28"/>
        </w:rPr>
        <w:t xml:space="preserve">   </w:t>
      </w:r>
      <w:r>
        <w:rPr>
          <w:sz w:val="28"/>
        </w:rPr>
        <w:t>В.Н. Рубащенко</w:t>
      </w:r>
    </w:p>
    <w:p w14:paraId="27000000">
      <w:pPr>
        <w:rPr>
          <w:sz w:val="28"/>
        </w:rPr>
      </w:pPr>
      <w:r>
        <w:rPr>
          <w:sz w:val="28"/>
        </w:rPr>
        <w:t xml:space="preserve"> </w:t>
      </w:r>
    </w:p>
    <w:p w14:paraId="28000000">
      <w:pPr>
        <w:rPr>
          <w:sz w:val="28"/>
        </w:rPr>
      </w:pPr>
    </w:p>
    <w:p w14:paraId="29000000">
      <w:pPr>
        <w:rPr>
          <w:sz w:val="28"/>
        </w:rPr>
      </w:pPr>
    </w:p>
    <w:p w14:paraId="2A000000">
      <w:pPr>
        <w:rPr>
          <w:sz w:val="28"/>
        </w:rPr>
      </w:pPr>
    </w:p>
    <w:p w14:paraId="2B000000">
      <w:pPr>
        <w:rPr>
          <w:sz w:val="28"/>
        </w:rPr>
      </w:pPr>
    </w:p>
    <w:p w14:paraId="2C000000">
      <w:pPr>
        <w:rPr>
          <w:sz w:val="28"/>
        </w:rPr>
      </w:pPr>
    </w:p>
    <w:p w14:paraId="2D000000">
      <w:pPr>
        <w:rPr>
          <w:sz w:val="28"/>
        </w:rPr>
      </w:pPr>
    </w:p>
    <w:p w14:paraId="2E000000">
      <w:pPr>
        <w:rPr>
          <w:sz w:val="28"/>
        </w:rPr>
      </w:pPr>
    </w:p>
    <w:p w14:paraId="2F000000">
      <w:pPr>
        <w:rPr>
          <w:sz w:val="28"/>
        </w:rPr>
      </w:pPr>
    </w:p>
    <w:p w14:paraId="30000000">
      <w:pPr>
        <w:rPr>
          <w:sz w:val="28"/>
        </w:rPr>
      </w:pPr>
    </w:p>
    <w:p w14:paraId="31000000">
      <w:pPr>
        <w:rPr>
          <w:sz w:val="28"/>
        </w:rPr>
      </w:pPr>
    </w:p>
    <w:p w14:paraId="32000000">
      <w:pPr>
        <w:rPr>
          <w:sz w:val="28"/>
        </w:rPr>
      </w:pPr>
    </w:p>
    <w:p w14:paraId="33000000">
      <w:pPr>
        <w:rPr>
          <w:sz w:val="28"/>
        </w:rPr>
      </w:pPr>
    </w:p>
    <w:p w14:paraId="34000000">
      <w:pPr>
        <w:rPr>
          <w:sz w:val="28"/>
        </w:rPr>
      </w:pPr>
    </w:p>
    <w:p w14:paraId="35000000">
      <w:pPr>
        <w:rPr>
          <w:sz w:val="16"/>
        </w:rPr>
      </w:pPr>
    </w:p>
    <w:p w14:paraId="36000000">
      <w:pPr>
        <w:rPr>
          <w:sz w:val="20"/>
        </w:rPr>
      </w:pPr>
      <w:r>
        <w:rPr>
          <w:sz w:val="20"/>
        </w:rPr>
        <w:t>Постановление вносит ведущий</w:t>
      </w:r>
      <w:r>
        <w:rPr>
          <w:sz w:val="20"/>
        </w:rPr>
        <w:t xml:space="preserve"> специалист </w:t>
      </w:r>
    </w:p>
    <w:p w14:paraId="37000000">
      <w:pPr>
        <w:rPr>
          <w:sz w:val="20"/>
        </w:rPr>
      </w:pPr>
      <w:r>
        <w:rPr>
          <w:sz w:val="20"/>
        </w:rPr>
        <w:t xml:space="preserve">Администрации </w:t>
      </w:r>
      <w:r>
        <w:rPr>
          <w:sz w:val="20"/>
        </w:rPr>
        <w:t>Титов</w:t>
      </w:r>
      <w:r>
        <w:rPr>
          <w:sz w:val="20"/>
        </w:rPr>
        <w:t>ского</w:t>
      </w:r>
      <w:r>
        <w:rPr>
          <w:sz w:val="20"/>
        </w:rPr>
        <w:t xml:space="preserve"> сельского поселения</w:t>
      </w:r>
      <w:r>
        <w:rPr>
          <w:sz w:val="20"/>
        </w:rPr>
        <w:t xml:space="preserve">                  </w:t>
      </w:r>
    </w:p>
    <w:p w14:paraId="38000000">
      <w:pPr>
        <w:sectPr>
          <w:pgSz w:h="16800" w:orient="portrait" w:w="11900"/>
          <w:pgMar w:bottom="993" w:footer="720" w:gutter="0" w:header="720" w:left="1100" w:right="799" w:top="709"/>
        </w:sectPr>
      </w:pPr>
    </w:p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er"/>
    <w:basedOn w:val="Style_2"/>
    <w:link w:val="Style_7_ch"/>
    <w:pPr>
      <w:tabs>
        <w:tab w:leader="none" w:pos="4677" w:val="center"/>
        <w:tab w:leader="none" w:pos="9355" w:val="right"/>
      </w:tabs>
      <w:ind/>
    </w:pPr>
  </w:style>
  <w:style w:styleId="Style_7_ch" w:type="character">
    <w:name w:val="header"/>
    <w:basedOn w:val="Style_2_ch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Информация об изменениях документа"/>
    <w:basedOn w:val="Style_11"/>
    <w:next w:val="Style_2"/>
    <w:link w:val="Style_10_ch"/>
    <w:rPr>
      <w:i w:val="1"/>
    </w:rPr>
  </w:style>
  <w:style w:styleId="Style_10_ch" w:type="character">
    <w:name w:val="Информация об изменениях документа"/>
    <w:basedOn w:val="Style_11_ch"/>
    <w:link w:val="Style_10"/>
    <w:rPr>
      <w:i w:val="1"/>
    </w:rPr>
  </w:style>
  <w:style w:styleId="Style_12" w:type="paragraph">
    <w:name w:val="Подзаголовок для информации об изменениях"/>
    <w:basedOn w:val="Style_2"/>
    <w:next w:val="Style_2"/>
    <w:link w:val="Style_12_ch"/>
    <w:pPr>
      <w:widowControl w:val="0"/>
      <w:ind w:firstLine="720" w:left="0"/>
      <w:jc w:val="both"/>
    </w:pPr>
    <w:rPr>
      <w:rFonts w:ascii="Arial" w:hAnsi="Arial"/>
      <w:b w:val="1"/>
      <w:color w:val="353842"/>
      <w:sz w:val="18"/>
    </w:rPr>
  </w:style>
  <w:style w:styleId="Style_12_ch" w:type="character">
    <w:name w:val="Подзаголовок для информации об изменениях"/>
    <w:basedOn w:val="Style_2_ch"/>
    <w:link w:val="Style_12"/>
    <w:rPr>
      <w:rFonts w:ascii="Arial" w:hAnsi="Arial"/>
      <w:b w:val="1"/>
      <w:color w:val="353842"/>
      <w:sz w:val="18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2"/>
    <w:next w:val="Style_2"/>
    <w:link w:val="Style_14_ch"/>
    <w:uiPriority w:val="9"/>
    <w:qFormat/>
    <w:pPr>
      <w:spacing w:after="108" w:before="108"/>
      <w:ind/>
      <w:jc w:val="center"/>
      <w:outlineLvl w:val="0"/>
    </w:pPr>
    <w:rPr>
      <w:rFonts w:ascii="Arial" w:hAnsi="Arial"/>
      <w:b w:val="1"/>
      <w:color w:val="26282F"/>
    </w:rPr>
  </w:style>
  <w:style w:styleId="Style_14_ch" w:type="character">
    <w:name w:val="heading 1"/>
    <w:basedOn w:val="Style_2_ch"/>
    <w:link w:val="Style_14"/>
    <w:rPr>
      <w:rFonts w:ascii="Arial" w:hAnsi="Arial"/>
      <w:b w:val="1"/>
      <w:color w:val="26282F"/>
    </w:rPr>
  </w:style>
  <w:style w:styleId="Style_15" w:type="paragraph">
    <w:name w:val="Цветовое выделение"/>
    <w:link w:val="Style_15_ch"/>
    <w:rPr>
      <w:b w:val="1"/>
      <w:color w:val="26282F"/>
    </w:rPr>
  </w:style>
  <w:style w:styleId="Style_15_ch" w:type="character">
    <w:name w:val="Цветовое выделение"/>
    <w:link w:val="Style_15"/>
    <w:rPr>
      <w:b w:val="1"/>
      <w:color w:val="26282F"/>
    </w:rPr>
  </w:style>
  <w:style w:styleId="Style_11" w:type="paragraph">
    <w:name w:val="Комментарий"/>
    <w:basedOn w:val="Style_2"/>
    <w:next w:val="Style_2"/>
    <w:link w:val="Style_11_ch"/>
    <w:pPr>
      <w:widowControl w:val="0"/>
      <w:spacing w:before="75"/>
      <w:ind w:firstLine="0" w:left="170"/>
      <w:jc w:val="both"/>
    </w:pPr>
    <w:rPr>
      <w:rFonts w:ascii="Arial" w:hAnsi="Arial"/>
      <w:color w:val="353842"/>
      <w:shd w:fill="F0F0F0" w:val="clear"/>
    </w:rPr>
  </w:style>
  <w:style w:styleId="Style_11_ch" w:type="character">
    <w:name w:val="Комментарий"/>
    <w:basedOn w:val="Style_2_ch"/>
    <w:link w:val="Style_11"/>
    <w:rPr>
      <w:rFonts w:ascii="Arial" w:hAnsi="Arial"/>
      <w:color w:val="353842"/>
      <w:shd w:fill="F0F0F0" w:val="clear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ConsPlusNonformat"/>
    <w:link w:val="Style_19_ch"/>
    <w:pPr>
      <w:widowControl w:val="0"/>
      <w:ind/>
    </w:pPr>
    <w:rPr>
      <w:rFonts w:ascii="Courier New" w:hAnsi="Courier New"/>
    </w:rPr>
  </w:style>
  <w:style w:styleId="Style_19_ch" w:type="character">
    <w:name w:val="ConsPlusNonformat"/>
    <w:link w:val="Style_19"/>
    <w:rPr>
      <w:rFonts w:ascii="Courier New" w:hAnsi="Courier New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Balloon Text"/>
    <w:basedOn w:val="Style_2"/>
    <w:link w:val="Style_21_ch"/>
    <w:rPr>
      <w:rFonts w:ascii="Tahoma" w:hAnsi="Tahoma"/>
      <w:sz w:val="16"/>
    </w:rPr>
  </w:style>
  <w:style w:styleId="Style_21_ch" w:type="character">
    <w:name w:val="Balloon Text"/>
    <w:basedOn w:val="Style_2_ch"/>
    <w:link w:val="Style_21"/>
    <w:rPr>
      <w:rFonts w:ascii="Tahoma" w:hAnsi="Tahoma"/>
      <w:sz w:val="16"/>
    </w:rPr>
  </w:style>
  <w:style w:styleId="Style_22" w:type="paragraph">
    <w:name w:val="ConsPlusNormal"/>
    <w:link w:val="Style_22_ch"/>
    <w:pPr>
      <w:widowControl w:val="0"/>
      <w:ind/>
    </w:pPr>
    <w:rPr>
      <w:sz w:val="24"/>
    </w:rPr>
  </w:style>
  <w:style w:styleId="Style_22_ch" w:type="character">
    <w:name w:val="ConsPlusNormal"/>
    <w:link w:val="Style_22"/>
    <w:rPr>
      <w:sz w:val="24"/>
    </w:rPr>
  </w:style>
  <w:style w:styleId="Style_23" w:type="paragraph">
    <w:name w:val="Информация об изменениях"/>
    <w:basedOn w:val="Style_2"/>
    <w:next w:val="Style_2"/>
    <w:link w:val="Style_23_ch"/>
    <w:pPr>
      <w:widowControl w:val="0"/>
      <w:spacing w:before="180"/>
      <w:ind w:firstLine="0" w:left="360" w:right="360"/>
      <w:jc w:val="both"/>
    </w:pPr>
    <w:rPr>
      <w:rFonts w:ascii="Arial" w:hAnsi="Arial"/>
      <w:color w:val="353842"/>
      <w:sz w:val="18"/>
      <w:shd w:fill="EAEFED" w:val="clear"/>
    </w:rPr>
  </w:style>
  <w:style w:styleId="Style_23_ch" w:type="character">
    <w:name w:val="Информация об изменениях"/>
    <w:basedOn w:val="Style_2_ch"/>
    <w:link w:val="Style_23"/>
    <w:rPr>
      <w:rFonts w:ascii="Arial" w:hAnsi="Arial"/>
      <w:color w:val="353842"/>
      <w:sz w:val="18"/>
      <w:shd w:fill="EAEFED" w:val="clear"/>
    </w:rPr>
  </w:style>
  <w:style w:styleId="Style_24" w:type="paragraph">
    <w:name w:val="toc 9"/>
    <w:next w:val="Style_2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Нормальный (таблица)"/>
    <w:basedOn w:val="Style_2"/>
    <w:next w:val="Style_2"/>
    <w:link w:val="Style_25_ch"/>
    <w:pPr>
      <w:ind/>
      <w:jc w:val="both"/>
    </w:pPr>
    <w:rPr>
      <w:rFonts w:ascii="Arial" w:hAnsi="Arial"/>
    </w:rPr>
  </w:style>
  <w:style w:styleId="Style_25_ch" w:type="character">
    <w:name w:val="Нормальный (таблица)"/>
    <w:basedOn w:val="Style_2_ch"/>
    <w:link w:val="Style_25"/>
    <w:rPr>
      <w:rFonts w:ascii="Arial" w:hAnsi="Arial"/>
    </w:rPr>
  </w:style>
  <w:style w:styleId="Style_26" w:type="paragraph">
    <w:name w:val="toc 8"/>
    <w:next w:val="Style_2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2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Прижатый влево"/>
    <w:basedOn w:val="Style_2"/>
    <w:next w:val="Style_2"/>
    <w:link w:val="Style_29_ch"/>
    <w:rPr>
      <w:rFonts w:ascii="Arial" w:hAnsi="Arial"/>
    </w:rPr>
  </w:style>
  <w:style w:styleId="Style_29_ch" w:type="character">
    <w:name w:val="Прижатый влево"/>
    <w:basedOn w:val="Style_2_ch"/>
    <w:link w:val="Style_29"/>
    <w:rPr>
      <w:rFonts w:ascii="Arial" w:hAnsi="Arial"/>
    </w:rPr>
  </w:style>
  <w:style w:styleId="Style_30" w:type="paragraph">
    <w:name w:val="Subtitle"/>
    <w:next w:val="Style_2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2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2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footer"/>
    <w:basedOn w:val="Style_2"/>
    <w:link w:val="Style_33_ch"/>
    <w:pPr>
      <w:tabs>
        <w:tab w:leader="none" w:pos="4677" w:val="center"/>
        <w:tab w:leader="none" w:pos="9355" w:val="right"/>
      </w:tabs>
      <w:ind/>
    </w:pPr>
  </w:style>
  <w:style w:styleId="Style_33_ch" w:type="character">
    <w:name w:val="footer"/>
    <w:basedOn w:val="Style_2_ch"/>
    <w:link w:val="Style_33"/>
  </w:style>
  <w:style w:styleId="Style_1" w:type="paragraph">
    <w:name w:val="Гипертекстовая ссылка"/>
    <w:link w:val="Style_1_ch"/>
    <w:rPr>
      <w:color w:val="106BBE"/>
    </w:rPr>
  </w:style>
  <w:style w:styleId="Style_1_ch" w:type="character">
    <w:name w:val="Гипертекстовая ссылка"/>
    <w:link w:val="Style_1"/>
    <w:rPr>
      <w:color w:val="106BBE"/>
    </w:rPr>
  </w:style>
  <w:style w:styleId="Style_34" w:type="paragraph">
    <w:name w:val="heading 2"/>
    <w:next w:val="Style_2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2022-09-07T07:49:12Z</dcterms:modified>
</cp:coreProperties>
</file>