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rFonts w:ascii="Times New Roman" w:hAnsi="Times New Roman"/>
          <w:sz w:val="28"/>
        </w:rPr>
      </w:pPr>
      <w:bookmarkStart w:id="1" w:name="bookmark1"/>
      <w:r>
        <w:rPr>
          <w:rFonts w:ascii="Times New Roman" w:hAnsi="Times New Roman"/>
          <w:sz w:val="28"/>
        </w:rPr>
        <w:t>РОССИЙСКАЯ ФЕДЕРАЦИЯ</w:t>
      </w:r>
    </w:p>
    <w:p w14:paraId="03000000">
      <w:pPr>
        <w:ind/>
        <w:jc w:val="center"/>
        <w:rPr>
          <w:rFonts w:ascii="Times New Roman" w:hAnsi="Times New Roman"/>
          <w:sz w:val="28"/>
        </w:rPr>
      </w:pPr>
      <w:r>
        <w:rPr>
          <w:rFonts w:ascii="Times New Roman" w:hAnsi="Times New Roman"/>
          <w:sz w:val="28"/>
        </w:rPr>
        <w:t>РОСТОВСКАЯ ОБЛАСТЬ</w:t>
      </w:r>
    </w:p>
    <w:p w14:paraId="04000000">
      <w:pPr>
        <w:ind/>
        <w:jc w:val="center"/>
        <w:rPr>
          <w:rFonts w:ascii="Times New Roman" w:hAnsi="Times New Roman"/>
          <w:sz w:val="28"/>
        </w:rPr>
      </w:pPr>
      <w:r>
        <w:rPr>
          <w:rFonts w:ascii="Times New Roman" w:hAnsi="Times New Roman"/>
          <w:sz w:val="28"/>
        </w:rPr>
        <w:t xml:space="preserve">МУНИЦИПАЛЬНОЕ ОБРАЗОВАНИЕ </w:t>
      </w:r>
    </w:p>
    <w:p w14:paraId="05000000">
      <w:pPr>
        <w:ind/>
        <w:jc w:val="center"/>
        <w:rPr>
          <w:rFonts w:ascii="Times New Roman" w:hAnsi="Times New Roman"/>
          <w:sz w:val="28"/>
        </w:rPr>
      </w:pPr>
      <w:r>
        <w:rPr>
          <w:rFonts w:ascii="Times New Roman" w:hAnsi="Times New Roman"/>
          <w:sz w:val="28"/>
        </w:rPr>
        <w:t>«ТИТОВСКОЕ  СЕЛЬСКОЕ ПОСЕЛЕНИЕ»</w:t>
      </w:r>
    </w:p>
    <w:p w14:paraId="06000000">
      <w:pPr>
        <w:ind/>
        <w:jc w:val="center"/>
        <w:rPr>
          <w:rFonts w:ascii="Times New Roman" w:hAnsi="Times New Roman"/>
          <w:b w:val="1"/>
          <w:spacing w:val="30"/>
          <w:sz w:val="36"/>
        </w:rPr>
      </w:pPr>
    </w:p>
    <w:p w14:paraId="07000000">
      <w:pPr>
        <w:keepNext w:val="1"/>
        <w:ind/>
        <w:jc w:val="center"/>
        <w:outlineLvl w:val="2"/>
        <w:rPr>
          <w:rFonts w:ascii="Times New Roman" w:hAnsi="Times New Roman"/>
          <w:b w:val="1"/>
          <w:spacing w:val="30"/>
          <w:sz w:val="32"/>
        </w:rPr>
      </w:pPr>
      <w:r>
        <w:rPr>
          <w:rFonts w:ascii="Times New Roman" w:hAnsi="Times New Roman"/>
          <w:b w:val="1"/>
          <w:spacing w:val="30"/>
          <w:sz w:val="32"/>
        </w:rPr>
        <w:t xml:space="preserve">АДМИНИСТРАЦИЯ </w:t>
      </w:r>
    </w:p>
    <w:p w14:paraId="08000000">
      <w:pPr>
        <w:keepNext w:val="1"/>
        <w:ind/>
        <w:jc w:val="center"/>
        <w:outlineLvl w:val="2"/>
        <w:rPr>
          <w:rFonts w:ascii="Times New Roman" w:hAnsi="Times New Roman"/>
          <w:b w:val="1"/>
          <w:spacing w:val="30"/>
          <w:sz w:val="32"/>
        </w:rPr>
      </w:pPr>
      <w:r>
        <w:rPr>
          <w:rFonts w:ascii="Times New Roman" w:hAnsi="Times New Roman"/>
          <w:b w:val="1"/>
          <w:spacing w:val="30"/>
          <w:sz w:val="32"/>
        </w:rPr>
        <w:t>ТИТОВСКОГО СЕЛЬСКОГО ПОСЕЛЕНИЯ</w:t>
      </w:r>
    </w:p>
    <w:p w14:paraId="09000000">
      <w:pPr>
        <w:ind/>
        <w:jc w:val="center"/>
        <w:rPr>
          <w:rFonts w:ascii="Times New Roman" w:hAnsi="Times New Roman"/>
          <w:b w:val="1"/>
          <w:spacing w:val="20"/>
          <w:sz w:val="32"/>
        </w:rPr>
      </w:pPr>
    </w:p>
    <w:p w14:paraId="0A000000">
      <w:pPr>
        <w:ind/>
        <w:jc w:val="center"/>
        <w:rPr>
          <w:rFonts w:ascii="Times New Roman" w:hAnsi="Times New Roman"/>
          <w:b w:val="1"/>
          <w:spacing w:val="20"/>
          <w:sz w:val="32"/>
        </w:rPr>
      </w:pPr>
      <w:r>
        <w:rPr>
          <w:rFonts w:ascii="Times New Roman" w:hAnsi="Times New Roman"/>
          <w:b w:val="1"/>
          <w:spacing w:val="20"/>
          <w:sz w:val="32"/>
        </w:rPr>
        <w:t>ПОСТАНОВЛЕНИЕ</w:t>
      </w:r>
    </w:p>
    <w:p w14:paraId="0B000000">
      <w:pPr>
        <w:ind/>
        <w:jc w:val="center"/>
        <w:rPr>
          <w:rFonts w:ascii="Times New Roman" w:hAnsi="Times New Roman"/>
          <w:spacing w:val="20"/>
          <w:sz w:val="28"/>
        </w:rPr>
      </w:pPr>
    </w:p>
    <w:p w14:paraId="0C000000">
      <w:pPr>
        <w:ind/>
        <w:jc w:val="center"/>
        <w:rPr>
          <w:rFonts w:ascii="Times New Roman" w:hAnsi="Times New Roman"/>
          <w:b w:val="1"/>
          <w:spacing w:val="20"/>
          <w:sz w:val="28"/>
        </w:rPr>
      </w:pPr>
      <w:r>
        <w:rPr>
          <w:rFonts w:ascii="Times New Roman" w:hAnsi="Times New Roman"/>
          <w:b w:val="1"/>
          <w:spacing w:val="20"/>
          <w:sz w:val="28"/>
        </w:rPr>
        <w:t>от 27.06.2022 г.</w:t>
      </w:r>
      <w:r>
        <w:rPr>
          <w:rFonts w:ascii="Times New Roman" w:hAnsi="Times New Roman"/>
          <w:b w:val="1"/>
          <w:spacing w:val="20"/>
          <w:sz w:val="28"/>
        </w:rPr>
        <w:t xml:space="preserve"> </w:t>
      </w:r>
      <w:r>
        <w:rPr>
          <w:rFonts w:ascii="Times New Roman" w:hAnsi="Times New Roman"/>
          <w:b w:val="1"/>
          <w:spacing w:val="20"/>
          <w:sz w:val="28"/>
        </w:rPr>
        <w:t>№</w:t>
      </w:r>
      <w:r>
        <w:rPr>
          <w:rFonts w:ascii="Times New Roman" w:hAnsi="Times New Roman"/>
          <w:b w:val="1"/>
          <w:spacing w:val="20"/>
          <w:sz w:val="28"/>
        </w:rPr>
        <w:t xml:space="preserve"> </w:t>
      </w:r>
      <w:r>
        <w:rPr>
          <w:rFonts w:ascii="Times New Roman" w:hAnsi="Times New Roman"/>
          <w:b w:val="1"/>
          <w:spacing w:val="20"/>
          <w:sz w:val="28"/>
        </w:rPr>
        <w:t>40</w:t>
      </w:r>
    </w:p>
    <w:p w14:paraId="0D000000">
      <w:pPr>
        <w:ind/>
        <w:jc w:val="center"/>
        <w:rPr>
          <w:rFonts w:ascii="Times New Roman" w:hAnsi="Times New Roman"/>
          <w:b w:val="1"/>
          <w:spacing w:val="20"/>
          <w:sz w:val="32"/>
        </w:rPr>
      </w:pPr>
    </w:p>
    <w:p w14:paraId="0E000000">
      <w:pPr>
        <w:ind/>
        <w:jc w:val="center"/>
        <w:rPr>
          <w:rFonts w:ascii="Times New Roman" w:hAnsi="Times New Roman"/>
          <w:sz w:val="28"/>
        </w:rPr>
      </w:pPr>
      <w:r>
        <w:rPr>
          <w:rFonts w:ascii="Times New Roman" w:hAnsi="Times New Roman"/>
          <w:sz w:val="28"/>
        </w:rPr>
        <w:t>сл. Титовка</w:t>
      </w:r>
    </w:p>
    <w:p w14:paraId="0F000000">
      <w:pPr>
        <w:ind/>
        <w:jc w:val="center"/>
        <w:rPr>
          <w:rFonts w:ascii="Times New Roman" w:hAnsi="Times New Roman"/>
          <w:sz w:val="28"/>
        </w:rPr>
      </w:pPr>
      <w:bookmarkEnd w:id="1"/>
    </w:p>
    <w:p w14:paraId="10000000">
      <w:pPr>
        <w:ind/>
        <w:jc w:val="center"/>
        <w:rPr>
          <w:rFonts w:ascii="Times New Roman" w:hAnsi="Times New Roman"/>
          <w:sz w:val="28"/>
        </w:rPr>
      </w:pPr>
      <w:r>
        <w:rPr>
          <w:rFonts w:ascii="Times New Roman" w:hAnsi="Times New Roman"/>
          <w:sz w:val="28"/>
        </w:rPr>
        <w:t xml:space="preserve">Об утверждении Порядка охраны зеленых насаждений </w:t>
      </w:r>
    </w:p>
    <w:p w14:paraId="11000000">
      <w:pPr>
        <w:ind/>
        <w:jc w:val="center"/>
        <w:rPr>
          <w:rFonts w:ascii="Times New Roman" w:hAnsi="Times New Roman"/>
          <w:sz w:val="28"/>
        </w:rPr>
      </w:pPr>
      <w:r>
        <w:rPr>
          <w:rFonts w:ascii="Times New Roman" w:hAnsi="Times New Roman"/>
          <w:sz w:val="28"/>
        </w:rPr>
        <w:t>в населенных пунктах Титовского сельского поселения</w:t>
      </w:r>
      <w:r>
        <w:rPr>
          <w:rFonts w:ascii="Times New Roman" w:hAnsi="Times New Roman"/>
          <w:sz w:val="28"/>
        </w:rPr>
        <w:t xml:space="preserve"> </w:t>
      </w:r>
      <w:r>
        <w:rPr>
          <w:rFonts w:ascii="Times New Roman" w:hAnsi="Times New Roman"/>
          <w:sz w:val="28"/>
        </w:rPr>
        <w:br/>
      </w:r>
    </w:p>
    <w:p w14:paraId="12000000">
      <w:pPr>
        <w:ind w:firstLine="709" w:left="0"/>
        <w:jc w:val="both"/>
        <w:rPr>
          <w:rFonts w:ascii="Times New Roman" w:hAnsi="Times New Roman"/>
          <w:b w:val="1"/>
          <w:sz w:val="28"/>
        </w:rPr>
      </w:pPr>
      <w:r>
        <w:rPr>
          <w:rFonts w:ascii="Times New Roman" w:hAnsi="Times New Roman"/>
          <w:sz w:val="28"/>
        </w:rPr>
        <w:t>В соответствии с областным законом от 03.08.2007</w:t>
      </w:r>
      <w:r>
        <w:rPr>
          <w:rFonts w:ascii="Times New Roman" w:hAnsi="Times New Roman"/>
          <w:sz w:val="28"/>
        </w:rPr>
        <w:t xml:space="preserve"> </w:t>
      </w:r>
      <w:r>
        <w:rPr>
          <w:rFonts w:ascii="Times New Roman" w:hAnsi="Times New Roman"/>
          <w:sz w:val="28"/>
        </w:rPr>
        <w:t>г</w:t>
      </w:r>
      <w:r>
        <w:rPr>
          <w:rFonts w:ascii="Times New Roman" w:hAnsi="Times New Roman"/>
          <w:sz w:val="28"/>
        </w:rPr>
        <w:t>.</w:t>
      </w:r>
      <w:r>
        <w:rPr>
          <w:rFonts w:ascii="Times New Roman" w:hAnsi="Times New Roman"/>
          <w:sz w:val="28"/>
        </w:rPr>
        <w:t xml:space="preserve"> № 747-ЗС «</w:t>
      </w:r>
      <w:r>
        <w:rPr>
          <w:rFonts w:ascii="Times New Roman" w:hAnsi="Times New Roman"/>
          <w:sz w:val="28"/>
        </w:rPr>
        <w:t>Об охране зеленых насаждений в населенных пунктах Ростовской области, а так же в соответствии с постановлением Правительства Ростовской области от 30.08.2012</w:t>
      </w:r>
      <w:r>
        <w:rPr>
          <w:rFonts w:ascii="Times New Roman" w:hAnsi="Times New Roman"/>
          <w:sz w:val="28"/>
        </w:rPr>
        <w:t xml:space="preserve"> </w:t>
      </w:r>
      <w:r>
        <w:rPr>
          <w:rFonts w:ascii="Times New Roman" w:hAnsi="Times New Roman"/>
          <w:sz w:val="28"/>
        </w:rPr>
        <w:t>г</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819 «</w:t>
      </w:r>
      <w:r>
        <w:rPr>
          <w:rFonts w:ascii="Times New Roman" w:hAnsi="Times New Roman"/>
          <w:sz w:val="28"/>
        </w:rPr>
        <w:t xml:space="preserve">Об утверждении Порядка охраны зеленых насаждений в населенных пунктах Ростовской области», Администрация </w:t>
      </w:r>
      <w:r>
        <w:rPr>
          <w:rFonts w:ascii="Times New Roman" w:hAnsi="Times New Roman"/>
          <w:sz w:val="28"/>
        </w:rPr>
        <w:t xml:space="preserve">Титовского сельского поселения </w:t>
      </w:r>
      <w:r>
        <w:rPr>
          <w:rFonts w:ascii="Times New Roman" w:hAnsi="Times New Roman"/>
          <w:sz w:val="28"/>
        </w:rPr>
        <w:t xml:space="preserve"> </w:t>
      </w:r>
      <w:r>
        <w:rPr>
          <w:rFonts w:ascii="Times New Roman" w:hAnsi="Times New Roman"/>
          <w:b w:val="1"/>
          <w:sz w:val="28"/>
        </w:rPr>
        <w:t xml:space="preserve">по с т а </w:t>
      </w:r>
      <w:r>
        <w:rPr>
          <w:rFonts w:ascii="Times New Roman" w:hAnsi="Times New Roman"/>
          <w:b w:val="1"/>
          <w:sz w:val="28"/>
        </w:rPr>
        <w:t>н</w:t>
      </w:r>
      <w:r>
        <w:rPr>
          <w:rFonts w:ascii="Times New Roman" w:hAnsi="Times New Roman"/>
          <w:b w:val="1"/>
          <w:sz w:val="28"/>
        </w:rPr>
        <w:t xml:space="preserve"> о в л я е т:</w:t>
      </w:r>
      <w:r>
        <w:rPr>
          <w:rFonts w:ascii="Times New Roman" w:hAnsi="Times New Roman"/>
          <w:b w:val="1"/>
          <w:sz w:val="28"/>
        </w:rPr>
        <w:br/>
      </w:r>
    </w:p>
    <w:p w14:paraId="13000000">
      <w:pPr>
        <w:ind w:firstLine="709" w:left="0"/>
        <w:jc w:val="both"/>
        <w:rPr>
          <w:rFonts w:ascii="Times New Roman" w:hAnsi="Times New Roman"/>
          <w:sz w:val="28"/>
        </w:rPr>
      </w:pPr>
      <w:r>
        <w:rPr>
          <w:rFonts w:ascii="Times New Roman" w:hAnsi="Times New Roman"/>
          <w:sz w:val="28"/>
        </w:rPr>
        <w:t xml:space="preserve">1. Утвердить Порядок охраны зеленых насаждений в населенных пунктах Титовского  сельского </w:t>
      </w:r>
      <w:r>
        <w:rPr>
          <w:rFonts w:ascii="Times New Roman" w:hAnsi="Times New Roman"/>
          <w:sz w:val="28"/>
        </w:rPr>
        <w:t xml:space="preserve">поселения согласно приложению. </w:t>
      </w:r>
    </w:p>
    <w:p w14:paraId="14000000">
      <w:pPr>
        <w:ind w:firstLine="709" w:left="0"/>
        <w:jc w:val="both"/>
        <w:rPr>
          <w:rFonts w:ascii="Times New Roman" w:hAnsi="Times New Roman"/>
          <w:sz w:val="28"/>
        </w:rPr>
      </w:pPr>
      <w:r>
        <w:rPr>
          <w:rFonts w:ascii="Times New Roman" w:hAnsi="Times New Roman"/>
          <w:sz w:val="28"/>
        </w:rPr>
        <w:t xml:space="preserve">2. Признать утратившим силу постановление № </w:t>
      </w:r>
      <w:r>
        <w:rPr>
          <w:rFonts w:ascii="Times New Roman" w:hAnsi="Times New Roman"/>
          <w:sz w:val="28"/>
        </w:rPr>
        <w:t>30</w:t>
      </w:r>
      <w:r>
        <w:rPr>
          <w:rFonts w:ascii="Times New Roman" w:hAnsi="Times New Roman"/>
          <w:sz w:val="28"/>
        </w:rPr>
        <w:t xml:space="preserve"> от </w:t>
      </w:r>
      <w:r>
        <w:rPr>
          <w:rFonts w:ascii="Times New Roman" w:hAnsi="Times New Roman"/>
          <w:sz w:val="28"/>
        </w:rPr>
        <w:t>28.04.2015 г.</w:t>
      </w:r>
      <w:r>
        <w:rPr>
          <w:rFonts w:ascii="Times New Roman" w:hAnsi="Times New Roman"/>
          <w:sz w:val="28"/>
        </w:rPr>
        <w:t xml:space="preserve"> «Об утверждении Порядка охраны зеленых насаждений на территории Ти</w:t>
      </w:r>
      <w:r>
        <w:rPr>
          <w:rFonts w:ascii="Times New Roman" w:hAnsi="Times New Roman"/>
          <w:sz w:val="28"/>
        </w:rPr>
        <w:t xml:space="preserve">товского сельского поселения». </w:t>
      </w:r>
    </w:p>
    <w:p w14:paraId="15000000">
      <w:pPr>
        <w:ind w:firstLine="709" w:left="0"/>
        <w:jc w:val="both"/>
        <w:rPr>
          <w:rFonts w:ascii="Times New Roman" w:hAnsi="Times New Roman"/>
          <w:sz w:val="28"/>
        </w:rPr>
      </w:pPr>
      <w:r>
        <w:rPr>
          <w:rFonts w:ascii="Times New Roman" w:hAnsi="Times New Roman"/>
          <w:sz w:val="28"/>
        </w:rPr>
        <w:t>3. Настоящее постановление вступает в силу со дня официального опубликования.</w:t>
      </w:r>
    </w:p>
    <w:p w14:paraId="16000000">
      <w:pPr>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оставляю за собой.</w:t>
      </w:r>
    </w:p>
    <w:p w14:paraId="17000000">
      <w:pPr>
        <w:pStyle w:val="Style_1"/>
        <w:spacing w:after="0"/>
        <w:ind/>
        <w:rPr>
          <w:sz w:val="28"/>
        </w:rPr>
      </w:pPr>
    </w:p>
    <w:p w14:paraId="18000000">
      <w:pPr>
        <w:pStyle w:val="Style_1"/>
        <w:spacing w:after="0"/>
        <w:ind/>
        <w:rPr>
          <w:sz w:val="28"/>
        </w:rPr>
      </w:pPr>
    </w:p>
    <w:p w14:paraId="19000000">
      <w:pPr>
        <w:pStyle w:val="Style_1"/>
        <w:spacing w:after="0"/>
        <w:ind/>
        <w:rPr>
          <w:sz w:val="28"/>
        </w:rPr>
      </w:pPr>
    </w:p>
    <w:p w14:paraId="1A000000">
      <w:pPr>
        <w:pStyle w:val="Style_1"/>
        <w:spacing w:after="0"/>
        <w:ind/>
        <w:rPr>
          <w:sz w:val="28"/>
        </w:rPr>
      </w:pPr>
      <w:r>
        <w:rPr>
          <w:sz w:val="28"/>
        </w:rPr>
        <w:t>Глава</w:t>
      </w:r>
      <w:r>
        <w:rPr>
          <w:sz w:val="28"/>
        </w:rPr>
        <w:t xml:space="preserve"> Администрации</w:t>
      </w:r>
    </w:p>
    <w:p w14:paraId="1B000000">
      <w:pPr>
        <w:pStyle w:val="Style_1"/>
        <w:spacing w:after="0"/>
        <w:ind/>
        <w:rPr>
          <w:sz w:val="28"/>
        </w:rPr>
      </w:pPr>
      <w:r>
        <w:rPr>
          <w:sz w:val="28"/>
        </w:rPr>
        <w:t xml:space="preserve">Титовского сельского поселения                                         </w:t>
      </w:r>
      <w:r>
        <w:rPr>
          <w:sz w:val="28"/>
        </w:rPr>
        <w:t xml:space="preserve">           </w:t>
      </w:r>
      <w:r>
        <w:rPr>
          <w:sz w:val="28"/>
        </w:rPr>
        <w:t xml:space="preserve">    Е.В. Нырненко</w:t>
      </w:r>
    </w:p>
    <w:p w14:paraId="1C000000">
      <w:pPr>
        <w:rPr>
          <w:rFonts w:ascii="Times New Roman" w:hAnsi="Times New Roman"/>
        </w:rPr>
      </w:pPr>
    </w:p>
    <w:p w14:paraId="1D000000">
      <w:pPr>
        <w:rPr>
          <w:rFonts w:ascii="Times New Roman" w:hAnsi="Times New Roman"/>
        </w:rPr>
      </w:pPr>
    </w:p>
    <w:p w14:paraId="1E000000">
      <w:pPr>
        <w:rPr>
          <w:rFonts w:ascii="Times New Roman" w:hAnsi="Times New Roman"/>
        </w:rPr>
      </w:pPr>
    </w:p>
    <w:p w14:paraId="1F000000">
      <w:pPr>
        <w:rPr>
          <w:rFonts w:ascii="Times New Roman" w:hAnsi="Times New Roman"/>
        </w:rPr>
      </w:pPr>
    </w:p>
    <w:p w14:paraId="20000000">
      <w:pPr>
        <w:rPr>
          <w:rFonts w:ascii="Times New Roman" w:hAnsi="Times New Roman"/>
        </w:rPr>
      </w:pPr>
    </w:p>
    <w:p w14:paraId="21000000">
      <w:pPr>
        <w:rPr>
          <w:rFonts w:ascii="Times New Roman" w:hAnsi="Times New Roman"/>
        </w:rPr>
      </w:pPr>
    </w:p>
    <w:p w14:paraId="22000000">
      <w:pPr>
        <w:rPr>
          <w:rFonts w:ascii="Times New Roman" w:hAnsi="Times New Roman"/>
        </w:rPr>
      </w:pPr>
    </w:p>
    <w:p w14:paraId="23000000">
      <w:pPr>
        <w:rPr>
          <w:rFonts w:ascii="Times New Roman" w:hAnsi="Times New Roman"/>
        </w:rPr>
      </w:pPr>
    </w:p>
    <w:p w14:paraId="24000000">
      <w:pPr>
        <w:rPr>
          <w:rFonts w:ascii="Times New Roman" w:hAnsi="Times New Roman"/>
        </w:rPr>
      </w:pPr>
    </w:p>
    <w:p w14:paraId="25000000">
      <w:pPr>
        <w:rPr>
          <w:rFonts w:ascii="Times New Roman" w:hAnsi="Times New Roman"/>
          <w:sz w:val="20"/>
        </w:rPr>
      </w:pPr>
      <w:r>
        <w:rPr>
          <w:rFonts w:ascii="Times New Roman" w:hAnsi="Times New Roman"/>
          <w:sz w:val="20"/>
        </w:rPr>
        <w:t>Постановление вносит ведущий специалист</w:t>
      </w:r>
    </w:p>
    <w:p w14:paraId="26000000">
      <w:pPr>
        <w:rPr>
          <w:rFonts w:ascii="Times New Roman" w:hAnsi="Times New Roman"/>
          <w:sz w:val="20"/>
        </w:rPr>
      </w:pPr>
      <w:r>
        <w:rPr>
          <w:rFonts w:ascii="Times New Roman" w:hAnsi="Times New Roman"/>
          <w:sz w:val="20"/>
        </w:rPr>
        <w:t>Администрации Титовского сельского поселени</w:t>
      </w:r>
      <w:r>
        <w:rPr>
          <w:rFonts w:ascii="Times New Roman" w:hAnsi="Times New Roman"/>
          <w:sz w:val="20"/>
        </w:rPr>
        <w:t>я</w:t>
      </w:r>
    </w:p>
    <w:p w14:paraId="27000000">
      <w:pPr>
        <w:ind w:hanging="9" w:left="4320"/>
        <w:jc w:val="right"/>
        <w:rPr>
          <w:rFonts w:ascii="Times New Roman" w:hAnsi="Times New Roman"/>
          <w:sz w:val="28"/>
        </w:rPr>
      </w:pPr>
      <w:bookmarkStart w:id="2" w:name="bookmark5"/>
      <w:bookmarkStart w:id="3" w:name="bookmark6"/>
      <w:r>
        <w:rPr>
          <w:rFonts w:ascii="Times New Roman" w:hAnsi="Times New Roman"/>
          <w:sz w:val="28"/>
        </w:rPr>
        <w:t xml:space="preserve">Приложение </w:t>
      </w:r>
      <w:r>
        <w:rPr>
          <w:rFonts w:ascii="Times New Roman" w:hAnsi="Times New Roman"/>
          <w:sz w:val="28"/>
        </w:rPr>
        <w:t>к</w:t>
      </w:r>
      <w:r>
        <w:rPr>
          <w:rFonts w:ascii="Times New Roman" w:hAnsi="Times New Roman"/>
          <w:sz w:val="28"/>
        </w:rPr>
        <w:t xml:space="preserve"> </w:t>
      </w:r>
    </w:p>
    <w:p w14:paraId="28000000">
      <w:pPr>
        <w:ind w:hanging="9" w:left="4320"/>
        <w:jc w:val="right"/>
        <w:rPr>
          <w:rFonts w:ascii="Times New Roman" w:hAnsi="Times New Roman"/>
          <w:sz w:val="28"/>
        </w:rPr>
      </w:pPr>
      <w:r>
        <w:rPr>
          <w:rFonts w:ascii="Times New Roman" w:hAnsi="Times New Roman"/>
          <w:sz w:val="28"/>
        </w:rPr>
        <w:t xml:space="preserve">постановлению Администрации </w:t>
      </w:r>
    </w:p>
    <w:p w14:paraId="29000000">
      <w:pPr>
        <w:ind w:hanging="9" w:left="4320"/>
        <w:jc w:val="right"/>
        <w:rPr>
          <w:rFonts w:ascii="Times New Roman" w:hAnsi="Times New Roman"/>
          <w:sz w:val="28"/>
        </w:rPr>
      </w:pPr>
      <w:r>
        <w:rPr>
          <w:rFonts w:ascii="Times New Roman" w:hAnsi="Times New Roman"/>
          <w:sz w:val="28"/>
        </w:rPr>
        <w:t>Титовского сельского поселения</w:t>
      </w:r>
    </w:p>
    <w:p w14:paraId="2A000000">
      <w:pPr>
        <w:ind w:hanging="9" w:left="4320"/>
        <w:jc w:val="right"/>
        <w:rPr>
          <w:rFonts w:ascii="Times New Roman" w:hAnsi="Times New Roman"/>
          <w:sz w:val="28"/>
        </w:rPr>
      </w:pPr>
      <w:r>
        <w:rPr>
          <w:rFonts w:ascii="Times New Roman" w:hAnsi="Times New Roman"/>
          <w:sz w:val="28"/>
        </w:rPr>
        <w:t>от 27.06.2022 г. № 40</w:t>
      </w:r>
    </w:p>
    <w:p w14:paraId="2B000000">
      <w:pPr>
        <w:ind w:hanging="9" w:left="4320"/>
        <w:jc w:val="right"/>
        <w:rPr>
          <w:rFonts w:ascii="Times New Roman" w:hAnsi="Times New Roman"/>
          <w:sz w:val="28"/>
        </w:rPr>
      </w:pPr>
    </w:p>
    <w:p w14:paraId="2C000000">
      <w:pPr>
        <w:widowControl w:val="0"/>
        <w:spacing w:line="228" w:lineRule="auto"/>
        <w:ind/>
        <w:jc w:val="center"/>
        <w:rPr>
          <w:rFonts w:ascii="Times New Roman" w:hAnsi="Times New Roman"/>
          <w:b w:val="1"/>
          <w:sz w:val="28"/>
        </w:rPr>
      </w:pPr>
      <w:r>
        <w:rPr>
          <w:rFonts w:ascii="Times New Roman" w:hAnsi="Times New Roman"/>
          <w:b w:val="1"/>
          <w:sz w:val="28"/>
        </w:rPr>
        <w:fldChar w:fldCharType="begin"/>
      </w:r>
      <w:r>
        <w:rPr>
          <w:rFonts w:ascii="Times New Roman" w:hAnsi="Times New Roman"/>
          <w:b w:val="1"/>
          <w:sz w:val="28"/>
        </w:rPr>
        <w:instrText>HYPERLINK "consultantplus://offline/ref=9B51C91D819CCC82EA536D55F66CF36D0B591557F0A73793FC896676DF535990E8141AA040532395C8749271sEO"</w:instrText>
      </w:r>
      <w:r>
        <w:rPr>
          <w:rFonts w:ascii="Times New Roman" w:hAnsi="Times New Roman"/>
          <w:b w:val="1"/>
          <w:sz w:val="28"/>
        </w:rPr>
        <w:fldChar w:fldCharType="separate"/>
      </w:r>
      <w:r>
        <w:rPr>
          <w:rFonts w:ascii="Times New Roman" w:hAnsi="Times New Roman"/>
          <w:b w:val="1"/>
          <w:sz w:val="28"/>
        </w:rPr>
        <w:t>ПОРЯДОК</w:t>
      </w:r>
      <w:r>
        <w:rPr>
          <w:rFonts w:ascii="Times New Roman" w:hAnsi="Times New Roman"/>
          <w:b w:val="1"/>
          <w:sz w:val="28"/>
        </w:rPr>
        <w:fldChar w:fldCharType="end"/>
      </w:r>
    </w:p>
    <w:p w14:paraId="2D000000">
      <w:pPr>
        <w:widowControl w:val="0"/>
        <w:spacing w:line="228" w:lineRule="auto"/>
        <w:ind/>
        <w:jc w:val="center"/>
        <w:rPr>
          <w:rFonts w:ascii="Times New Roman" w:hAnsi="Times New Roman"/>
          <w:b w:val="1"/>
          <w:sz w:val="28"/>
        </w:rPr>
      </w:pPr>
      <w:r>
        <w:rPr>
          <w:rFonts w:ascii="Times New Roman" w:hAnsi="Times New Roman"/>
          <w:b w:val="1"/>
          <w:sz w:val="28"/>
        </w:rPr>
        <w:t xml:space="preserve">охраны зеленых насаждений </w:t>
      </w:r>
    </w:p>
    <w:p w14:paraId="2E000000">
      <w:pPr>
        <w:widowControl w:val="0"/>
        <w:spacing w:line="228" w:lineRule="auto"/>
        <w:ind/>
        <w:jc w:val="center"/>
        <w:rPr>
          <w:rFonts w:ascii="Times New Roman" w:hAnsi="Times New Roman"/>
          <w:b w:val="1"/>
          <w:sz w:val="28"/>
        </w:rPr>
      </w:pPr>
      <w:r>
        <w:rPr>
          <w:rFonts w:ascii="Times New Roman" w:hAnsi="Times New Roman"/>
          <w:b w:val="1"/>
          <w:sz w:val="28"/>
        </w:rPr>
        <w:t>в населенных пунктах Титовского сельского поселения</w:t>
      </w:r>
    </w:p>
    <w:p w14:paraId="2F000000">
      <w:pPr>
        <w:widowControl w:val="0"/>
        <w:spacing w:line="228" w:lineRule="auto"/>
        <w:ind/>
        <w:jc w:val="center"/>
        <w:rPr>
          <w:rFonts w:ascii="Times New Roman" w:hAnsi="Times New Roman"/>
          <w:b w:val="1"/>
        </w:rPr>
      </w:pPr>
    </w:p>
    <w:p w14:paraId="30000000">
      <w:pPr>
        <w:widowControl w:val="0"/>
        <w:spacing w:line="228" w:lineRule="auto"/>
        <w:ind/>
        <w:jc w:val="center"/>
        <w:rPr>
          <w:rFonts w:ascii="Times New Roman" w:hAnsi="Times New Roman"/>
          <w:sz w:val="28"/>
        </w:rPr>
      </w:pPr>
      <w:r>
        <w:rPr>
          <w:rFonts w:ascii="Times New Roman" w:hAnsi="Times New Roman"/>
          <w:sz w:val="28"/>
        </w:rPr>
        <w:t>1. Общие положения</w:t>
      </w:r>
    </w:p>
    <w:p w14:paraId="31000000">
      <w:pPr>
        <w:widowControl w:val="0"/>
        <w:spacing w:line="228" w:lineRule="auto"/>
        <w:ind/>
        <w:jc w:val="both"/>
        <w:rPr>
          <w:rFonts w:ascii="Times New Roman" w:hAnsi="Times New Roman"/>
        </w:rPr>
      </w:pPr>
    </w:p>
    <w:p w14:paraId="32000000">
      <w:pPr>
        <w:widowControl w:val="0"/>
        <w:spacing w:line="228" w:lineRule="auto"/>
        <w:ind w:firstLine="709" w:left="0"/>
        <w:jc w:val="both"/>
        <w:rPr>
          <w:rFonts w:ascii="Times New Roman" w:hAnsi="Times New Roman"/>
          <w:sz w:val="28"/>
        </w:rPr>
      </w:pPr>
      <w:r>
        <w:rPr>
          <w:rFonts w:ascii="Times New Roman" w:hAnsi="Times New Roman"/>
          <w:sz w:val="28"/>
        </w:rPr>
        <w:t>1.1. </w:t>
      </w:r>
      <w:r>
        <w:rPr>
          <w:rFonts w:ascii="Times New Roman" w:hAnsi="Times New Roman"/>
          <w:sz w:val="28"/>
        </w:rPr>
        <w:t>Настоящий Порядок определяет основные требования к охране зеленых насаждений в населенных пунктах Титовского сельского поселения.</w:t>
      </w:r>
    </w:p>
    <w:p w14:paraId="33000000">
      <w:pPr>
        <w:widowControl w:val="0"/>
        <w:spacing w:line="228"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 xml:space="preserve">. </w:t>
      </w:r>
      <w:r>
        <w:rPr>
          <w:rFonts w:ascii="Times New Roman" w:hAnsi="Times New Roman"/>
          <w:sz w:val="28"/>
        </w:rPr>
        <w:t>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14:paraId="34000000">
      <w:pPr>
        <w:widowControl w:val="0"/>
        <w:spacing w:line="228" w:lineRule="auto"/>
        <w:ind w:firstLine="709" w:left="0"/>
        <w:jc w:val="both"/>
        <w:rPr>
          <w:rFonts w:ascii="Times New Roman" w:hAnsi="Times New Roman"/>
          <w:sz w:val="28"/>
        </w:rPr>
      </w:pPr>
      <w:r>
        <w:rPr>
          <w:rFonts w:ascii="Times New Roman" w:hAnsi="Times New Roman"/>
          <w:sz w:val="28"/>
        </w:rPr>
        <w:t>1.3</w:t>
      </w:r>
      <w:r>
        <w:rPr>
          <w:rFonts w:ascii="Times New Roman" w:hAnsi="Times New Roman"/>
          <w:sz w:val="28"/>
        </w:rPr>
        <w:t>. Основной задачей охраны зеленых насаждений является достижение нормативной обеспеченности зелеными насаждениями населенных пунктов Титовского сельского поселения в соответствии с градостроительными, санитарными, экологическими и другими нормами и правилами.</w:t>
      </w:r>
    </w:p>
    <w:p w14:paraId="35000000">
      <w:pPr>
        <w:widowControl w:val="0"/>
        <w:spacing w:line="228" w:lineRule="auto"/>
        <w:ind w:firstLine="709" w:left="0"/>
        <w:jc w:val="both"/>
        <w:rPr>
          <w:rFonts w:ascii="Times New Roman" w:hAnsi="Times New Roman"/>
          <w:sz w:val="28"/>
        </w:rPr>
      </w:pPr>
      <w:r>
        <w:rPr>
          <w:rFonts w:ascii="Times New Roman" w:hAnsi="Times New Roman"/>
          <w:sz w:val="28"/>
        </w:rPr>
        <w:t>1.4</w:t>
      </w:r>
      <w:r>
        <w:rPr>
          <w:rFonts w:ascii="Times New Roman" w:hAnsi="Times New Roman"/>
          <w:sz w:val="28"/>
        </w:rPr>
        <w:t>. В населенных пунктах Титовского сельского поселения запрещается:</w:t>
      </w:r>
    </w:p>
    <w:p w14:paraId="36000000">
      <w:pPr>
        <w:widowControl w:val="0"/>
        <w:spacing w:line="228" w:lineRule="auto"/>
        <w:ind w:firstLine="709" w:left="0"/>
        <w:jc w:val="both"/>
        <w:rPr>
          <w:rFonts w:ascii="Times New Roman" w:hAnsi="Times New Roman"/>
          <w:sz w:val="28"/>
        </w:rPr>
      </w:pPr>
      <w:r>
        <w:rPr>
          <w:rFonts w:ascii="Times New Roman" w:hAnsi="Times New Roman"/>
          <w:sz w:val="28"/>
        </w:rPr>
        <w:t>1.4</w:t>
      </w:r>
      <w:r>
        <w:rPr>
          <w:rFonts w:ascii="Times New Roman" w:hAnsi="Times New Roman"/>
          <w:sz w:val="28"/>
        </w:rPr>
        <w:t xml:space="preserve">.1. Повреждение и уничтожение зеленых насаждений, за исключением случаев, установленных федеральным законодательством, Областным </w:t>
      </w:r>
      <w:r>
        <w:rPr>
          <w:rFonts w:ascii="Times New Roman" w:hAnsi="Times New Roman"/>
          <w:sz w:val="28"/>
        </w:rPr>
        <w:fldChar w:fldCharType="begin"/>
      </w:r>
      <w:r>
        <w:rPr>
          <w:rFonts w:ascii="Times New Roman" w:hAnsi="Times New Roman"/>
          <w:sz w:val="28"/>
        </w:rPr>
        <w:instrText>HYPERLINK "consultantplus://offline/ref=9B51C91D819CCC82EA536D55F66CF36D0B591557F3A7359DFF896676DF535990E8141AA040532395C8749071s8O"</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Порядком </w:t>
      </w:r>
      <w:r>
        <w:rPr>
          <w:rFonts w:ascii="Times New Roman" w:hAnsi="Times New Roman"/>
          <w:sz w:val="28"/>
        </w:rPr>
        <w:t>охраны зеленых насаждений в населенных пунктах Ростовской области</w:t>
      </w:r>
      <w:r>
        <w:rPr>
          <w:rFonts w:ascii="Times New Roman" w:hAnsi="Times New Roman"/>
          <w:sz w:val="28"/>
        </w:rPr>
        <w:t xml:space="preserve"> и настоящим Порядком.</w:t>
      </w:r>
    </w:p>
    <w:p w14:paraId="37000000">
      <w:pPr>
        <w:widowControl w:val="0"/>
        <w:spacing w:line="228" w:lineRule="auto"/>
        <w:ind w:firstLine="709" w:left="0"/>
        <w:jc w:val="both"/>
        <w:rPr>
          <w:rFonts w:ascii="Times New Roman" w:hAnsi="Times New Roman"/>
          <w:sz w:val="28"/>
        </w:rPr>
      </w:pPr>
      <w:r>
        <w:rPr>
          <w:rFonts w:ascii="Times New Roman" w:hAnsi="Times New Roman"/>
          <w:sz w:val="28"/>
        </w:rPr>
        <w:t>1.4</w:t>
      </w:r>
      <w:r>
        <w:rPr>
          <w:rFonts w:ascii="Times New Roman" w:hAnsi="Times New Roman"/>
          <w:sz w:val="28"/>
        </w:rPr>
        <w:t>.2. </w:t>
      </w:r>
      <w:r>
        <w:rPr>
          <w:rFonts w:ascii="Times New Roman" w:hAnsi="Times New Roman"/>
          <w:sz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r>
        <w:rPr>
          <w:rFonts w:ascii="Times New Roman" w:hAnsi="Times New Roman"/>
          <w:sz w:val="28"/>
        </w:rPr>
        <w:t>средообразующих</w:t>
      </w:r>
      <w:r>
        <w:rPr>
          <w:rFonts w:ascii="Times New Roman" w:hAnsi="Times New Roman"/>
          <w:sz w:val="28"/>
        </w:rPr>
        <w:t xml:space="preserve">, рекреационных, санитарно-гигиенических и экологических </w:t>
      </w:r>
      <w:r>
        <w:rPr>
          <w:rFonts w:ascii="Times New Roman" w:hAnsi="Times New Roman"/>
          <w:spacing w:val="-6"/>
          <w:sz w:val="28"/>
        </w:rPr>
        <w:t>функций, за исключением случаев, установленных федеральным законодательством</w:t>
      </w:r>
      <w:r>
        <w:rPr>
          <w:rFonts w:ascii="Times New Roman" w:hAnsi="Times New Roman"/>
          <w:sz w:val="28"/>
        </w:rPr>
        <w:t xml:space="preserve"> и Областным </w:t>
      </w:r>
      <w:r>
        <w:rPr>
          <w:rFonts w:ascii="Times New Roman" w:hAnsi="Times New Roman"/>
          <w:sz w:val="28"/>
        </w:rPr>
        <w:fldChar w:fldCharType="begin"/>
      </w:r>
      <w:r>
        <w:rPr>
          <w:rFonts w:ascii="Times New Roman" w:hAnsi="Times New Roman"/>
          <w:sz w:val="28"/>
        </w:rPr>
        <w:instrText>HYPERLINK "consultantplus://offline/ref=9B51C91D819CCC82EA536D55F66CF36D0B591557F3A7359DFF896676DF5359907Es8O"</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w:t>
      </w:r>
    </w:p>
    <w:p w14:paraId="38000000">
      <w:pPr>
        <w:widowControl w:val="0"/>
        <w:spacing w:line="228" w:lineRule="auto"/>
        <w:ind w:firstLine="709" w:left="0"/>
        <w:jc w:val="both"/>
        <w:rPr>
          <w:rFonts w:ascii="Times New Roman" w:hAnsi="Times New Roman"/>
        </w:rPr>
      </w:pPr>
    </w:p>
    <w:p w14:paraId="39000000">
      <w:pPr>
        <w:widowControl w:val="0"/>
        <w:spacing w:line="228" w:lineRule="auto"/>
        <w:ind/>
        <w:jc w:val="center"/>
        <w:outlineLvl w:val="1"/>
        <w:rPr>
          <w:rFonts w:ascii="Times New Roman" w:hAnsi="Times New Roman"/>
          <w:sz w:val="28"/>
        </w:rPr>
      </w:pPr>
      <w:r>
        <w:rPr>
          <w:rFonts w:ascii="Times New Roman" w:hAnsi="Times New Roman"/>
          <w:sz w:val="28"/>
        </w:rPr>
        <w:t>2. Организация охраны зеленых насаждений</w:t>
      </w:r>
    </w:p>
    <w:p w14:paraId="3A000000">
      <w:pPr>
        <w:widowControl w:val="0"/>
        <w:spacing w:line="228" w:lineRule="auto"/>
        <w:ind w:firstLine="709" w:left="0"/>
        <w:jc w:val="both"/>
        <w:rPr>
          <w:rFonts w:ascii="Times New Roman" w:hAnsi="Times New Roman"/>
          <w:highlight w:val="yellow"/>
        </w:rPr>
      </w:pPr>
    </w:p>
    <w:p w14:paraId="3B000000">
      <w:pPr>
        <w:widowControl w:val="0"/>
        <w:ind w:firstLine="709" w:left="0"/>
        <w:jc w:val="both"/>
        <w:rPr>
          <w:rFonts w:ascii="Times New Roman" w:hAnsi="Times New Roman"/>
          <w:sz w:val="28"/>
        </w:rPr>
      </w:pPr>
      <w:r>
        <w:rPr>
          <w:rFonts w:ascii="Times New Roman" w:hAnsi="Times New Roman"/>
          <w:sz w:val="28"/>
        </w:rPr>
        <w:t>2.1. Планирование охраны зеленых насаждений осуществляется на основании оценки состояния зеленых насаждений.</w:t>
      </w:r>
    </w:p>
    <w:p w14:paraId="3C000000">
      <w:pPr>
        <w:widowControl w:val="0"/>
        <w:ind w:firstLine="709" w:left="0"/>
        <w:jc w:val="both"/>
        <w:rPr>
          <w:rFonts w:ascii="Times New Roman" w:hAnsi="Times New Roman"/>
          <w:sz w:val="28"/>
        </w:rPr>
      </w:pPr>
      <w:r>
        <w:rPr>
          <w:rFonts w:ascii="Times New Roman" w:hAnsi="Times New Roman"/>
          <w:sz w:val="28"/>
        </w:rPr>
        <w:t>2.2. </w:t>
      </w:r>
      <w:r>
        <w:rPr>
          <w:rFonts w:ascii="Times New Roman" w:hAnsi="Times New Roman"/>
          <w:sz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Титовского сельского поселения</w:t>
      </w:r>
      <w:r>
        <w:rPr>
          <w:rFonts w:ascii="Times New Roman" w:hAnsi="Times New Roman"/>
          <w:sz w:val="28"/>
        </w:rPr>
        <w:t xml:space="preserve"> оформляются разрешения </w:t>
      </w:r>
      <w:r>
        <w:rPr>
          <w:rFonts w:ascii="Times New Roman" w:hAnsi="Times New Roman"/>
          <w:sz w:val="28"/>
        </w:rPr>
        <w:t xml:space="preserve">на уничтожение и (или) повреждение зеленых насаждений по форме согласно приложению </w:t>
      </w:r>
      <w:r>
        <w:rPr>
          <w:rFonts w:ascii="Times New Roman" w:hAnsi="Times New Roman"/>
          <w:sz w:val="28"/>
        </w:rPr>
        <w:t>№</w:t>
      </w:r>
      <w:r>
        <w:rPr>
          <w:rFonts w:ascii="Times New Roman" w:hAnsi="Times New Roman"/>
          <w:sz w:val="28"/>
        </w:rPr>
        <w:t xml:space="preserve"> 1 к настоящему Порядку (далее - разрешения).</w:t>
      </w:r>
    </w:p>
    <w:p w14:paraId="3D000000">
      <w:pPr>
        <w:widowControl w:val="0"/>
        <w:ind w:firstLine="709" w:left="0"/>
        <w:jc w:val="both"/>
        <w:rPr>
          <w:rFonts w:ascii="Times New Roman" w:hAnsi="Times New Roman"/>
          <w:spacing w:val="-4"/>
          <w:sz w:val="28"/>
        </w:rPr>
      </w:pPr>
      <w:r>
        <w:rPr>
          <w:rFonts w:ascii="Times New Roman" w:hAnsi="Times New Roman"/>
          <w:sz w:val="28"/>
        </w:rPr>
        <w:t xml:space="preserve">2.3. Разрешение оформляется на официальном бланке и подписывается </w:t>
      </w:r>
      <w:r>
        <w:rPr>
          <w:rFonts w:ascii="Times New Roman" w:hAnsi="Times New Roman"/>
          <w:spacing w:val="-4"/>
          <w:sz w:val="28"/>
        </w:rPr>
        <w:t xml:space="preserve">Главой </w:t>
      </w:r>
      <w:r>
        <w:rPr>
          <w:rFonts w:ascii="Times New Roman" w:hAnsi="Times New Roman"/>
          <w:spacing w:val="-4"/>
          <w:sz w:val="28"/>
        </w:rPr>
        <w:t xml:space="preserve">Администрации </w:t>
      </w:r>
      <w:r>
        <w:rPr>
          <w:rFonts w:ascii="Times New Roman" w:hAnsi="Times New Roman"/>
          <w:spacing w:val="-4"/>
          <w:sz w:val="28"/>
        </w:rPr>
        <w:t>Титовского сельского поселения.</w:t>
      </w:r>
      <w:r>
        <w:rPr>
          <w:rFonts w:ascii="Times New Roman" w:hAnsi="Times New Roman"/>
          <w:sz w:val="28"/>
        </w:rPr>
        <w:t xml:space="preserve"> </w:t>
      </w:r>
      <w:r>
        <w:rPr>
          <w:rFonts w:ascii="Times New Roman" w:hAnsi="Times New Roman"/>
          <w:spacing w:val="-4"/>
          <w:sz w:val="28"/>
        </w:rPr>
        <w:t>Подпись заверяется печатью.</w:t>
      </w:r>
    </w:p>
    <w:p w14:paraId="3E000000">
      <w:pPr>
        <w:widowControl w:val="0"/>
        <w:ind w:firstLine="709" w:left="0"/>
        <w:jc w:val="both"/>
        <w:rPr>
          <w:rFonts w:ascii="Times New Roman" w:hAnsi="Times New Roman"/>
          <w:sz w:val="28"/>
        </w:rPr>
      </w:pPr>
      <w:r>
        <w:rPr>
          <w:rFonts w:ascii="Times New Roman" w:hAnsi="Times New Roman"/>
          <w:sz w:val="28"/>
        </w:rPr>
        <w:t>2.4</w:t>
      </w:r>
      <w:r>
        <w:rPr>
          <w:rFonts w:ascii="Times New Roman" w:hAnsi="Times New Roman"/>
          <w:sz w:val="28"/>
        </w:rPr>
        <w:t>. </w:t>
      </w:r>
      <w:r>
        <w:rPr>
          <w:rFonts w:ascii="Times New Roman" w:hAnsi="Times New Roman"/>
          <w:sz w:val="28"/>
        </w:rPr>
        <w:t xml:space="preserve">К разрешению прилагаются: </w:t>
      </w:r>
      <w:r>
        <w:rPr>
          <w:rStyle w:val="Style_2_ch"/>
          <w:sz w:val="28"/>
        </w:rPr>
        <w:t xml:space="preserve">акт </w:t>
      </w:r>
      <w:r>
        <w:rPr>
          <w:rFonts w:ascii="Times New Roman" w:hAnsi="Times New Roman"/>
          <w:sz w:val="28"/>
        </w:rPr>
        <w:t xml:space="preserve">оценки состояния зеленых насаждений по форме согласно приложению </w:t>
      </w:r>
      <w:r>
        <w:rPr>
          <w:rFonts w:ascii="Times New Roman" w:hAnsi="Times New Roman"/>
          <w:sz w:val="28"/>
        </w:rPr>
        <w:t>№</w:t>
      </w:r>
      <w:r>
        <w:rPr>
          <w:rFonts w:ascii="Times New Roman" w:hAnsi="Times New Roman"/>
          <w:sz w:val="28"/>
        </w:rPr>
        <w:t xml:space="preserve"> 2 к настоящему Порядку, фот</w:t>
      </w:r>
      <w:r>
        <w:rPr>
          <w:rFonts w:ascii="Times New Roman" w:hAnsi="Times New Roman"/>
          <w:sz w:val="28"/>
        </w:rPr>
        <w:t>о-</w:t>
      </w:r>
      <w:r>
        <w:rPr>
          <w:rFonts w:ascii="Times New Roman" w:hAnsi="Times New Roman"/>
          <w:sz w:val="28"/>
        </w:rPr>
        <w:t xml:space="preserve"> (или) видеоматериалы, план-схема территории, на которой планируется пересадка, вырубка или обрезка деревьев. План-схема составляется </w:t>
      </w:r>
      <w:r>
        <w:rPr>
          <w:rFonts w:ascii="Times New Roman" w:hAnsi="Times New Roman"/>
          <w:sz w:val="28"/>
        </w:rPr>
        <w:t xml:space="preserve">Администрацией </w:t>
      </w:r>
      <w:r>
        <w:rPr>
          <w:rFonts w:ascii="Times New Roman" w:hAnsi="Times New Roman"/>
          <w:sz w:val="28"/>
        </w:rPr>
        <w:t>Титовского сельского поселения</w:t>
      </w:r>
      <w:r>
        <w:rPr>
          <w:rFonts w:ascii="Times New Roman" w:hAnsi="Times New Roman"/>
          <w:sz w:val="28"/>
        </w:rPr>
        <w:t xml:space="preserve">.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w:t>
      </w:r>
      <w:r>
        <w:rPr>
          <w:rStyle w:val="Style_2_ch"/>
          <w:sz w:val="28"/>
        </w:rPr>
        <w:t xml:space="preserve">пунктом 2.18.2 </w:t>
      </w:r>
      <w:r>
        <w:rPr>
          <w:rFonts w:ascii="Times New Roman" w:hAnsi="Times New Roman"/>
          <w:sz w:val="28"/>
        </w:rPr>
        <w:t>настоящего Порядка, к разрешению прилагается расчет компенсационной стоимости.</w:t>
      </w:r>
    </w:p>
    <w:p w14:paraId="3F000000">
      <w:pPr>
        <w:widowControl w:val="0"/>
        <w:ind w:firstLine="709" w:left="0"/>
        <w:jc w:val="both"/>
        <w:rPr>
          <w:rFonts w:ascii="Times New Roman" w:hAnsi="Times New Roman"/>
          <w:spacing w:val="-4"/>
          <w:sz w:val="28"/>
        </w:rPr>
      </w:pPr>
      <w:r>
        <w:rPr>
          <w:rFonts w:ascii="Times New Roman" w:hAnsi="Times New Roman"/>
          <w:sz w:val="28"/>
        </w:rPr>
        <w:t>2.6. </w:t>
      </w:r>
      <w:r>
        <w:rPr>
          <w:rFonts w:ascii="Times New Roman" w:hAnsi="Times New Roman"/>
          <w:sz w:val="28"/>
        </w:rPr>
        <w:t xml:space="preserve">По окончании производства работ уполномоченными должностными лицами </w:t>
      </w:r>
      <w:r>
        <w:rPr>
          <w:rFonts w:ascii="Times New Roman" w:hAnsi="Times New Roman"/>
          <w:sz w:val="28"/>
        </w:rPr>
        <w:t>Администрации Титовского сельского поселения</w:t>
      </w:r>
      <w:r>
        <w:rPr>
          <w:rFonts w:ascii="Times New Roman" w:hAnsi="Times New Roman"/>
          <w:sz w:val="28"/>
        </w:rPr>
        <w:t xml:space="preserve">, с привлечением лица, получившего разрешение, осуществляется контроль выполнения условий выданного разрешения. В случае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w:t>
      </w:r>
      <w:r>
        <w:rPr>
          <w:rFonts w:ascii="Times New Roman" w:hAnsi="Times New Roman"/>
          <w:sz w:val="28"/>
        </w:rPr>
        <w:t>Администрации Титовского сельского поселения</w:t>
      </w:r>
      <w:r>
        <w:rPr>
          <w:rFonts w:ascii="Times New Roman" w:hAnsi="Times New Roman"/>
          <w:sz w:val="28"/>
        </w:rPr>
        <w:t xml:space="preserve"> делается запись на разрешении, с указанием даты записи, подписи, должности, фамилии и инициалов.</w:t>
      </w:r>
    </w:p>
    <w:p w14:paraId="40000000">
      <w:pPr>
        <w:pStyle w:val="Style_3"/>
        <w:spacing w:after="0" w:line="240" w:lineRule="auto"/>
        <w:ind w:firstLine="709" w:left="0"/>
        <w:jc w:val="both"/>
        <w:rPr>
          <w:sz w:val="28"/>
        </w:rPr>
      </w:pPr>
      <w:r>
        <w:rPr>
          <w:sz w:val="28"/>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w:t>
      </w:r>
      <w:r>
        <w:rPr>
          <w:sz w:val="28"/>
        </w:rPr>
        <w:t>Администрации Титовского сельского поселения</w:t>
      </w:r>
      <w:r>
        <w:rPr>
          <w:sz w:val="28"/>
        </w:rPr>
        <w:t xml:space="preserve">, и такое разрешение считается исполненным после полной приживаемости высаженных зеленых насаждений, установленной в соответствии с </w:t>
      </w:r>
      <w:r>
        <w:rPr>
          <w:rStyle w:val="Style_2_ch"/>
          <w:sz w:val="28"/>
        </w:rPr>
        <w:t xml:space="preserve">пунктом 3.8 </w:t>
      </w:r>
      <w:r>
        <w:rPr>
          <w:sz w:val="28"/>
        </w:rPr>
        <w:t>настоящего Порядка.</w:t>
      </w:r>
    </w:p>
    <w:p w14:paraId="41000000">
      <w:pPr>
        <w:pStyle w:val="Style_3"/>
        <w:spacing w:after="0" w:line="240" w:lineRule="auto"/>
        <w:ind w:firstLine="709" w:left="0"/>
        <w:jc w:val="both"/>
        <w:rPr>
          <w:sz w:val="28"/>
        </w:rPr>
      </w:pPr>
      <w:r>
        <w:rPr>
          <w:sz w:val="28"/>
        </w:rPr>
        <w:t>2.7. </w:t>
      </w:r>
      <w:r>
        <w:rPr>
          <w:sz w:val="28"/>
        </w:rPr>
        <w:t>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p>
    <w:p w14:paraId="42000000">
      <w:pPr>
        <w:widowControl w:val="0"/>
        <w:ind w:firstLine="709" w:left="0"/>
        <w:jc w:val="both"/>
        <w:rPr>
          <w:rFonts w:ascii="Times New Roman" w:hAnsi="Times New Roman"/>
          <w:sz w:val="28"/>
        </w:rPr>
      </w:pPr>
      <w:r>
        <w:rPr>
          <w:rFonts w:ascii="Times New Roman" w:hAnsi="Times New Roman"/>
          <w:sz w:val="28"/>
        </w:rPr>
        <w:t>2.8.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Титовского сельского поселения.</w:t>
      </w:r>
    </w:p>
    <w:p w14:paraId="43000000">
      <w:pPr>
        <w:widowControl w:val="0"/>
        <w:ind w:firstLine="709" w:left="0"/>
        <w:jc w:val="both"/>
        <w:rPr>
          <w:rFonts w:ascii="Times New Roman" w:hAnsi="Times New Roman"/>
          <w:sz w:val="28"/>
        </w:rPr>
      </w:pPr>
      <w:r>
        <w:rPr>
          <w:rFonts w:ascii="Times New Roman" w:hAnsi="Times New Roman"/>
          <w:sz w:val="28"/>
        </w:rPr>
        <w:t>2.9. </w:t>
      </w:r>
      <w:r>
        <w:rPr>
          <w:rFonts w:ascii="Times New Roman" w:hAnsi="Times New Roman"/>
          <w:sz w:val="28"/>
        </w:rPr>
        <w:t>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w:t>
      </w:r>
      <w:r>
        <w:rPr>
          <w:rFonts w:ascii="Times New Roman" w:hAnsi="Times New Roman"/>
          <w:sz w:val="28"/>
        </w:rPr>
        <w:t>варийно-восстановительных работ</w:t>
      </w:r>
      <w:r>
        <w:rPr>
          <w:rFonts w:ascii="Times New Roman" w:hAnsi="Times New Roman"/>
          <w:sz w:val="28"/>
        </w:rPr>
        <w:t xml:space="preserve">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w:t>
      </w:r>
      <w:r>
        <w:rPr>
          <w:rFonts w:ascii="Times New Roman" w:hAnsi="Times New Roman"/>
          <w:sz w:val="28"/>
        </w:rPr>
        <w:t>Титовского</w:t>
      </w:r>
      <w:r>
        <w:rPr>
          <w:rFonts w:ascii="Times New Roman" w:hAnsi="Times New Roman"/>
          <w:sz w:val="28"/>
        </w:rPr>
        <w:t xml:space="preserve"> сельского поселения, на территории которых возникла чрезвычайная ситуация.</w:t>
      </w:r>
      <w:r>
        <w:rPr>
          <w:rFonts w:ascii="Times New Roman" w:hAnsi="Times New Roman"/>
          <w:sz w:val="28"/>
        </w:rPr>
        <w:t xml:space="preserve"> В данном случае оформление разрешения не требуется.</w:t>
      </w:r>
    </w:p>
    <w:p w14:paraId="44000000">
      <w:pPr>
        <w:widowControl w:val="0"/>
        <w:ind w:firstLine="709" w:left="0"/>
        <w:jc w:val="both"/>
        <w:rPr>
          <w:rFonts w:ascii="Times New Roman" w:hAnsi="Times New Roman"/>
          <w:sz w:val="28"/>
        </w:rPr>
      </w:pPr>
      <w:r>
        <w:rPr>
          <w:rFonts w:ascii="Times New Roman" w:hAnsi="Times New Roman"/>
          <w:sz w:val="28"/>
        </w:rPr>
        <w:t xml:space="preserve">2.10. При проведении работ, указанных в </w:t>
      </w:r>
      <w:r>
        <w:rPr>
          <w:rFonts w:ascii="Times New Roman" w:hAnsi="Times New Roman"/>
          <w:sz w:val="28"/>
        </w:rPr>
        <w:fldChar w:fldCharType="begin"/>
      </w:r>
      <w:r>
        <w:rPr>
          <w:rFonts w:ascii="Times New Roman" w:hAnsi="Times New Roman"/>
          <w:sz w:val="28"/>
        </w:rPr>
        <w:instrText>HYPERLINK "consultantplus://offline/ref=9B51C91D819CCC82EA536D55F66CF36D0B591557F0A73793FC896676DF535990E8141AA040532395C8749671sEO"</w:instrText>
      </w:r>
      <w:r>
        <w:rPr>
          <w:rFonts w:ascii="Times New Roman" w:hAnsi="Times New Roman"/>
          <w:sz w:val="28"/>
        </w:rPr>
        <w:fldChar w:fldCharType="separate"/>
      </w:r>
      <w:r>
        <w:rPr>
          <w:rFonts w:ascii="Times New Roman" w:hAnsi="Times New Roman"/>
          <w:sz w:val="28"/>
        </w:rPr>
        <w:t>пункте 2.</w:t>
      </w:r>
      <w:r>
        <w:rPr>
          <w:rFonts w:ascii="Times New Roman" w:hAnsi="Times New Roman"/>
          <w:sz w:val="28"/>
        </w:rPr>
        <w:fldChar w:fldCharType="end"/>
      </w:r>
      <w:r>
        <w:rPr>
          <w:rFonts w:ascii="Times New Roman" w:hAnsi="Times New Roman"/>
          <w:sz w:val="28"/>
        </w:rPr>
        <w:t>9 настоящего раздела, производится фот</w:t>
      </w:r>
      <w:r>
        <w:rPr>
          <w:rFonts w:ascii="Times New Roman" w:hAnsi="Times New Roman"/>
          <w:sz w:val="28"/>
        </w:rPr>
        <w:t>о-</w:t>
      </w:r>
      <w:r>
        <w:rPr>
          <w:rFonts w:ascii="Times New Roman" w:hAnsi="Times New Roman"/>
          <w:sz w:val="28"/>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Титовского сельского поселения составляется акт оценки состояния зеленых насаждений, в котором, в том числе, отражается объем произошедших изменений.</w:t>
      </w:r>
    </w:p>
    <w:p w14:paraId="45000000">
      <w:pPr>
        <w:widowControl w:val="0"/>
        <w:ind w:firstLine="709" w:left="0"/>
        <w:jc w:val="both"/>
        <w:rPr>
          <w:rFonts w:ascii="Times New Roman" w:hAnsi="Times New Roman"/>
          <w:sz w:val="28"/>
        </w:rPr>
      </w:pPr>
      <w:r>
        <w:rPr>
          <w:rFonts w:ascii="Times New Roman" w:hAnsi="Times New Roman"/>
          <w:sz w:val="28"/>
        </w:rPr>
        <w:t xml:space="preserve">2.11. Решение комиссии по предупреждению и ликвидации чрезвычайных ситуаций и обеспечению пожарной безопасности Титовского сельского </w:t>
      </w:r>
      <w:r>
        <w:rPr>
          <w:rFonts w:ascii="Times New Roman" w:hAnsi="Times New Roman"/>
          <w:sz w:val="28"/>
        </w:rPr>
        <w:t>поселения, фот</w:t>
      </w:r>
      <w:r>
        <w:rPr>
          <w:rFonts w:ascii="Times New Roman" w:hAnsi="Times New Roman"/>
          <w:sz w:val="28"/>
        </w:rPr>
        <w:t>о-</w:t>
      </w:r>
      <w:r>
        <w:rPr>
          <w:rFonts w:ascii="Times New Roman" w:hAnsi="Times New Roman"/>
          <w:sz w:val="28"/>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Титовского сельского поселения.</w:t>
      </w:r>
    </w:p>
    <w:p w14:paraId="46000000">
      <w:pPr>
        <w:widowControl w:val="0"/>
        <w:ind w:firstLine="709" w:left="0"/>
        <w:jc w:val="both"/>
        <w:rPr>
          <w:rFonts w:ascii="Times New Roman" w:hAnsi="Times New Roman"/>
          <w:sz w:val="28"/>
        </w:rPr>
      </w:pPr>
      <w:r>
        <w:rPr>
          <w:rFonts w:ascii="Times New Roman" w:hAnsi="Times New Roman"/>
          <w:sz w:val="28"/>
        </w:rPr>
        <w:t>2.12. </w:t>
      </w:r>
      <w:r>
        <w:rPr>
          <w:rFonts w:ascii="Times New Roman" w:hAnsi="Times New Roman"/>
          <w:sz w:val="28"/>
        </w:rPr>
        <w:t>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w:t>
      </w:r>
      <w:r>
        <w:rPr>
          <w:rFonts w:ascii="Times New Roman" w:hAnsi="Times New Roman"/>
          <w:sz w:val="28"/>
        </w:rPr>
        <w:t>о-</w:t>
      </w:r>
      <w:r>
        <w:rPr>
          <w:rFonts w:ascii="Times New Roman" w:hAnsi="Times New Roman"/>
          <w:sz w:val="28"/>
        </w:rPr>
        <w:t xml:space="preserve"> и (или) видеоматериалы, подтверждающие состояние зеленых насаждений.</w:t>
      </w:r>
    </w:p>
    <w:p w14:paraId="47000000">
      <w:pPr>
        <w:widowControl w:val="0"/>
        <w:ind w:firstLine="709" w:left="0"/>
        <w:jc w:val="both"/>
        <w:rPr>
          <w:rFonts w:ascii="Times New Roman" w:hAnsi="Times New Roman"/>
          <w:sz w:val="28"/>
        </w:rPr>
      </w:pPr>
      <w:r>
        <w:rPr>
          <w:rFonts w:ascii="Times New Roman" w:hAnsi="Times New Roman"/>
          <w:sz w:val="28"/>
        </w:rPr>
        <w:t>2.13. </w:t>
      </w:r>
      <w:r>
        <w:rPr>
          <w:rFonts w:ascii="Times New Roman" w:hAnsi="Times New Roman"/>
          <w:sz w:val="28"/>
        </w:rPr>
        <w:t xml:space="preserve">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w:t>
      </w:r>
      <w:r>
        <w:rPr>
          <w:rFonts w:ascii="Times New Roman" w:hAnsi="Times New Roman"/>
          <w:sz w:val="28"/>
        </w:rPr>
        <w:t>Администрация</w:t>
      </w:r>
      <w:r>
        <w:rPr>
          <w:rFonts w:ascii="Times New Roman" w:hAnsi="Times New Roman"/>
          <w:sz w:val="28"/>
        </w:rPr>
        <w:t xml:space="preserve"> Титовского сельского поселения</w:t>
      </w:r>
      <w:r>
        <w:rPr>
          <w:rFonts w:ascii="Times New Roman" w:hAnsi="Times New Roman"/>
          <w:sz w:val="28"/>
        </w:rPr>
        <w:t xml:space="preserve"> оформляет разрешение в соответствии с требованиями настоящего Порядка.</w:t>
      </w:r>
      <w:r>
        <w:rPr>
          <w:rFonts w:ascii="Times New Roman" w:hAnsi="Times New Roman"/>
          <w:sz w:val="28"/>
        </w:rPr>
        <w:t xml:space="preserve"> Во всех указанных случаях предусмотрено компенсационное озеленение в порядке, предусмотренном </w:t>
      </w:r>
      <w:r>
        <w:rPr>
          <w:rStyle w:val="Style_4_ch"/>
          <w:sz w:val="28"/>
        </w:rPr>
        <w:t xml:space="preserve">пунктом 2.18 </w:t>
      </w:r>
      <w:r>
        <w:rPr>
          <w:rFonts w:ascii="Times New Roman" w:hAnsi="Times New Roman"/>
          <w:sz w:val="28"/>
        </w:rPr>
        <w:t>настоящего Порядка.</w:t>
      </w:r>
    </w:p>
    <w:p w14:paraId="48000000">
      <w:pPr>
        <w:widowControl w:val="0"/>
        <w:ind w:firstLine="709" w:left="0"/>
        <w:jc w:val="both"/>
        <w:rPr>
          <w:rFonts w:ascii="Times New Roman" w:hAnsi="Times New Roman"/>
          <w:sz w:val="28"/>
        </w:rPr>
      </w:pPr>
      <w:r>
        <w:rPr>
          <w:rFonts w:ascii="Times New Roman" w:hAnsi="Times New Roman"/>
          <w:spacing w:val="-4"/>
          <w:sz w:val="28"/>
        </w:rPr>
        <w:t>2.14. Для осуществления  пересадки деревьев и уничтожения кустарниковой</w:t>
      </w:r>
      <w:r>
        <w:rPr>
          <w:rFonts w:ascii="Times New Roman" w:hAnsi="Times New Roman"/>
          <w:sz w:val="28"/>
        </w:rPr>
        <w:t xml:space="preserve"> и травянистой растительности в случае, указанном в </w:t>
      </w:r>
      <w:r>
        <w:rPr>
          <w:rFonts w:ascii="Times New Roman" w:hAnsi="Times New Roman"/>
          <w:sz w:val="28"/>
        </w:rPr>
        <w:fldChar w:fldCharType="begin"/>
      </w:r>
      <w:r>
        <w:rPr>
          <w:rFonts w:ascii="Times New Roman" w:hAnsi="Times New Roman"/>
          <w:sz w:val="28"/>
        </w:rPr>
        <w:instrText>HYPERLINK "consultantplus://offline/ref=9B51C91D819CCC82EA536D55F66CF36D0B591557F0A73793FC896676DF535990E8141AA040532395C8749671s5O"</w:instrText>
      </w:r>
      <w:r>
        <w:rPr>
          <w:rFonts w:ascii="Times New Roman" w:hAnsi="Times New Roman"/>
          <w:sz w:val="28"/>
        </w:rPr>
        <w:fldChar w:fldCharType="separate"/>
      </w:r>
      <w:r>
        <w:rPr>
          <w:rFonts w:ascii="Times New Roman" w:hAnsi="Times New Roman"/>
          <w:sz w:val="28"/>
        </w:rPr>
        <w:t>пункте 2.</w:t>
      </w:r>
      <w:r>
        <w:rPr>
          <w:rFonts w:ascii="Times New Roman" w:hAnsi="Times New Roman"/>
          <w:sz w:val="28"/>
        </w:rPr>
        <w:fldChar w:fldCharType="end"/>
      </w:r>
      <w:r>
        <w:rPr>
          <w:rFonts w:ascii="Times New Roman" w:hAnsi="Times New Roman"/>
          <w:sz w:val="28"/>
        </w:rPr>
        <w:t>13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14:paraId="49000000">
      <w:pPr>
        <w:widowControl w:val="0"/>
        <w:ind w:firstLine="709" w:left="0"/>
        <w:jc w:val="both"/>
        <w:rPr>
          <w:rFonts w:ascii="Times New Roman" w:hAnsi="Times New Roman"/>
          <w:sz w:val="28"/>
        </w:rPr>
      </w:pPr>
      <w:r>
        <w:rPr>
          <w:rFonts w:ascii="Times New Roman" w:hAnsi="Times New Roman"/>
          <w:sz w:val="28"/>
        </w:rPr>
        <w:t>2.15. </w:t>
      </w:r>
      <w:r>
        <w:rPr>
          <w:rFonts w:ascii="Times New Roman" w:hAnsi="Times New Roman"/>
          <w:sz w:val="28"/>
        </w:rPr>
        <w:t xml:space="preserve">Для подготовки заключения о возможности и условиях пересадки деревьев (далее - заключение) </w:t>
      </w:r>
      <w:r>
        <w:rPr>
          <w:rFonts w:ascii="Times New Roman" w:hAnsi="Times New Roman"/>
          <w:sz w:val="28"/>
        </w:rPr>
        <w:t>Администрацией Титовского сельского поселения</w:t>
      </w:r>
      <w:r>
        <w:rPr>
          <w:rFonts w:ascii="Times New Roman" w:hAnsi="Times New Roman"/>
          <w:sz w:val="28"/>
        </w:rPr>
        <w:t xml:space="preserve"> формируется экспертная группа. В экспертную группу должны быть включены представители </w:t>
      </w:r>
      <w:r>
        <w:rPr>
          <w:rFonts w:ascii="Times New Roman" w:hAnsi="Times New Roman"/>
          <w:sz w:val="28"/>
        </w:rPr>
        <w:t>Администрации</w:t>
      </w:r>
      <w:r>
        <w:rPr>
          <w:rFonts w:ascii="Times New Roman" w:hAnsi="Times New Roman"/>
          <w:sz w:val="28"/>
        </w:rPr>
        <w:t xml:space="preserve"> Титовского сельского поселения</w:t>
      </w:r>
      <w:r>
        <w:rPr>
          <w:rFonts w:ascii="Times New Roman" w:hAnsi="Times New Roman"/>
          <w:sz w:val="28"/>
        </w:rPr>
        <w:t xml:space="preserve">, представитель специализированной организации, а также по согласованию включаются специалисты-экологи муниципальных районов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w:t>
      </w:r>
      <w:r>
        <w:rPr>
          <w:rFonts w:ascii="Times New Roman" w:hAnsi="Times New Roman"/>
          <w:sz w:val="28"/>
        </w:rPr>
        <w:t>уходных</w:t>
      </w:r>
      <w:r>
        <w:rPr>
          <w:rFonts w:ascii="Times New Roman" w:hAnsi="Times New Roman"/>
          <w:sz w:val="28"/>
        </w:rPr>
        <w:t xml:space="preserve"> работ за зелеными насаждениями. При отсутствии указанных организаций в сельских поселениях по согласованию привлекаются учителя биологии образовательных организаций. Привлечение специализированных организаций обеспечивают лица и организации, заинтересованные в уничтожении или пересадке зеленых насаждений (далее – заинтересованное лицо), по согласованию с </w:t>
      </w:r>
      <w:r>
        <w:rPr>
          <w:rFonts w:ascii="Times New Roman" w:hAnsi="Times New Roman"/>
          <w:sz w:val="28"/>
        </w:rPr>
        <w:t>Администрацией Титовского сельского поселения</w:t>
      </w:r>
      <w:r>
        <w:rPr>
          <w:rFonts w:ascii="Times New Roman" w:hAnsi="Times New Roman"/>
          <w:sz w:val="28"/>
        </w:rPr>
        <w:t>.</w:t>
      </w:r>
    </w:p>
    <w:p w14:paraId="4A000000">
      <w:pPr>
        <w:widowControl w:val="0"/>
        <w:ind w:firstLine="709" w:left="0"/>
        <w:jc w:val="both"/>
        <w:rPr>
          <w:rFonts w:ascii="Times New Roman" w:hAnsi="Times New Roman"/>
          <w:sz w:val="28"/>
        </w:rPr>
      </w:pPr>
      <w:r>
        <w:rPr>
          <w:rFonts w:ascii="Times New Roman" w:hAnsi="Times New Roman"/>
          <w:sz w:val="28"/>
        </w:rPr>
        <w:t>2.16. </w:t>
      </w:r>
      <w:r>
        <w:rPr>
          <w:rFonts w:ascii="Times New Roman" w:hAnsi="Times New Roman"/>
          <w:sz w:val="28"/>
        </w:rPr>
        <w:t>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14:paraId="4B000000">
      <w:pPr>
        <w:widowControl w:val="0"/>
        <w:ind w:firstLine="709" w:left="0"/>
        <w:jc w:val="both"/>
        <w:rPr>
          <w:rFonts w:ascii="Times New Roman" w:hAnsi="Times New Roman"/>
          <w:sz w:val="28"/>
        </w:rPr>
      </w:pPr>
      <w:r>
        <w:rPr>
          <w:rFonts w:ascii="Times New Roman" w:hAnsi="Times New Roman"/>
          <w:sz w:val="28"/>
        </w:rPr>
        <w:t xml:space="preserve">2.17. На основании документов, указанных в </w:t>
      </w:r>
      <w:r>
        <w:rPr>
          <w:rStyle w:val="Style_5_ch"/>
          <w:sz w:val="28"/>
        </w:rPr>
        <w:t xml:space="preserve">пунктах 2.14 </w:t>
      </w:r>
      <w:r>
        <w:rPr>
          <w:rFonts w:ascii="Times New Roman" w:hAnsi="Times New Roman"/>
          <w:sz w:val="28"/>
        </w:rPr>
        <w:t xml:space="preserve">- </w:t>
      </w:r>
      <w:r>
        <w:rPr>
          <w:rStyle w:val="Style_5_ch"/>
          <w:sz w:val="28"/>
        </w:rPr>
        <w:t xml:space="preserve">2.16 </w:t>
      </w:r>
      <w:r>
        <w:rPr>
          <w:rFonts w:ascii="Times New Roman" w:hAnsi="Times New Roman"/>
          <w:sz w:val="28"/>
        </w:rPr>
        <w:t xml:space="preserve">настоящего раздела, принимается соответствующее решение, которое оформляется </w:t>
      </w:r>
      <w:r>
        <w:rPr>
          <w:rFonts w:ascii="Times New Roman" w:hAnsi="Times New Roman"/>
          <w:sz w:val="28"/>
        </w:rPr>
        <w:t>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 Порядком.</w:t>
      </w:r>
    </w:p>
    <w:p w14:paraId="4C000000">
      <w:pPr>
        <w:widowControl w:val="0"/>
        <w:ind w:firstLine="709" w:left="0"/>
        <w:jc w:val="both"/>
        <w:rPr>
          <w:rFonts w:ascii="Times New Roman" w:hAnsi="Times New Roman"/>
          <w:sz w:val="28"/>
        </w:rPr>
      </w:pPr>
      <w:r>
        <w:rPr>
          <w:rFonts w:ascii="Times New Roman" w:hAnsi="Times New Roman"/>
          <w:sz w:val="28"/>
        </w:rPr>
        <w:t>2.18. </w:t>
      </w:r>
      <w:r>
        <w:rPr>
          <w:rFonts w:ascii="Times New Roman" w:hAnsi="Times New Roman"/>
          <w:sz w:val="28"/>
        </w:rPr>
        <w:t xml:space="preserve">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w:t>
      </w:r>
      <w:r>
        <w:rPr>
          <w:rStyle w:val="Style_5_ch"/>
          <w:sz w:val="28"/>
        </w:rPr>
        <w:t xml:space="preserve">статьей 4 </w:t>
      </w:r>
      <w:r>
        <w:rPr>
          <w:rFonts w:ascii="Times New Roman" w:hAnsi="Times New Roman"/>
          <w:sz w:val="28"/>
        </w:rPr>
        <w:t xml:space="preserve">Областного закона и </w:t>
      </w:r>
      <w:r>
        <w:rPr>
          <w:rStyle w:val="Style_5_ch"/>
          <w:sz w:val="28"/>
        </w:rPr>
        <w:t xml:space="preserve">разделом 3 </w:t>
      </w:r>
      <w:r>
        <w:rPr>
          <w:rFonts w:ascii="Times New Roman" w:hAnsi="Times New Roman"/>
          <w:sz w:val="28"/>
        </w:rPr>
        <w:t>настоящего Порядка.</w:t>
      </w:r>
    </w:p>
    <w:p w14:paraId="4D000000">
      <w:pPr>
        <w:pStyle w:val="Style_3"/>
        <w:spacing w:after="0" w:line="240" w:lineRule="auto"/>
        <w:ind w:firstLine="709" w:left="0"/>
        <w:jc w:val="both"/>
        <w:rPr>
          <w:sz w:val="28"/>
        </w:rPr>
      </w:pPr>
      <w:r>
        <w:rPr>
          <w:sz w:val="28"/>
        </w:rPr>
        <w:t>Компенсационное озеленение производится в натуральной или денежной форме по выбору заинтересованного лица, выраженному в письменной форме.</w:t>
      </w:r>
    </w:p>
    <w:p w14:paraId="4E000000">
      <w:pPr>
        <w:pStyle w:val="Style_3"/>
        <w:spacing w:after="0" w:line="240" w:lineRule="auto"/>
        <w:ind w:firstLine="709" w:left="0"/>
        <w:jc w:val="both"/>
        <w:rPr>
          <w:sz w:val="28"/>
        </w:rPr>
      </w:pPr>
      <w:r>
        <w:rPr>
          <w:sz w:val="28"/>
        </w:rPr>
        <w:t>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p>
    <w:p w14:paraId="4F000000">
      <w:pPr>
        <w:pStyle w:val="Style_3"/>
        <w:spacing w:after="0" w:line="240" w:lineRule="auto"/>
        <w:ind w:firstLine="709" w:left="0"/>
        <w:jc w:val="both"/>
        <w:rPr>
          <w:sz w:val="28"/>
        </w:rPr>
      </w:pPr>
      <w:r>
        <w:rPr>
          <w:sz w:val="28"/>
        </w:rPr>
        <w:t>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p>
    <w:p w14:paraId="50000000">
      <w:pPr>
        <w:pStyle w:val="Style_3"/>
        <w:spacing w:after="0" w:line="240" w:lineRule="auto"/>
        <w:ind w:firstLine="709" w:left="0"/>
        <w:jc w:val="both"/>
        <w:rPr>
          <w:sz w:val="28"/>
        </w:rPr>
      </w:pPr>
      <w:r>
        <w:rPr>
          <w:sz w:val="28"/>
        </w:rPr>
        <w:t xml:space="preserve">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w:t>
      </w:r>
      <w:r>
        <w:rPr>
          <w:sz w:val="28"/>
        </w:rPr>
        <w:t>ГОСТов</w:t>
      </w:r>
      <w:r>
        <w:rPr>
          <w:sz w:val="28"/>
        </w:rPr>
        <w:t>, нормативами.</w:t>
      </w:r>
    </w:p>
    <w:p w14:paraId="51000000">
      <w:pPr>
        <w:pStyle w:val="Style_3"/>
        <w:spacing w:after="0" w:line="240" w:lineRule="auto"/>
        <w:ind w:firstLine="709" w:left="0"/>
        <w:jc w:val="both"/>
        <w:rPr>
          <w:sz w:val="28"/>
        </w:rPr>
      </w:pPr>
      <w:r>
        <w:rPr>
          <w:sz w:val="28"/>
        </w:rPr>
        <w:t xml:space="preserve">Оформление решения, разрешения, контроль производства работ и учет их результатов осуществляются в соответствии с </w:t>
      </w:r>
      <w:r>
        <w:rPr>
          <w:rStyle w:val="Style_5_ch"/>
          <w:sz w:val="28"/>
        </w:rPr>
        <w:t xml:space="preserve">пунктами 2.13 </w:t>
      </w:r>
      <w:r>
        <w:rPr>
          <w:sz w:val="28"/>
        </w:rPr>
        <w:t xml:space="preserve">- </w:t>
      </w:r>
      <w:r>
        <w:rPr>
          <w:rStyle w:val="Style_5_ch"/>
          <w:sz w:val="28"/>
        </w:rPr>
        <w:t xml:space="preserve">2.17 </w:t>
      </w:r>
      <w:r>
        <w:rPr>
          <w:sz w:val="28"/>
        </w:rPr>
        <w:t xml:space="preserve">настоящего раздела. </w:t>
      </w:r>
    </w:p>
    <w:p w14:paraId="52000000">
      <w:pPr>
        <w:pStyle w:val="Style_3"/>
        <w:spacing w:after="0" w:line="240" w:lineRule="auto"/>
        <w:ind w:firstLine="709" w:left="0"/>
        <w:jc w:val="both"/>
        <w:rPr>
          <w:sz w:val="28"/>
        </w:rPr>
      </w:pPr>
      <w:r>
        <w:rPr>
          <w:sz w:val="28"/>
        </w:rPr>
        <w:t>2.18.1.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14:paraId="53000000">
      <w:pPr>
        <w:pStyle w:val="Style_3"/>
        <w:spacing w:after="0" w:line="240" w:lineRule="auto"/>
        <w:ind w:firstLine="709" w:left="0"/>
        <w:jc w:val="both"/>
        <w:rPr>
          <w:sz w:val="28"/>
        </w:rPr>
      </w:pPr>
      <w:r>
        <w:rPr>
          <w:sz w:val="28"/>
        </w:rPr>
        <w:t>Зеленые насаждения, созданные в результате компенсационного озеленения в натуральной</w:t>
      </w:r>
      <w:r>
        <w:rPr>
          <w:sz w:val="28"/>
        </w:rPr>
        <w:t xml:space="preserve"> </w:t>
      </w:r>
      <w:r>
        <w:rPr>
          <w:sz w:val="28"/>
        </w:rPr>
        <w:t xml:space="preserve">форме, после их полной приживаемости передаются </w:t>
      </w:r>
      <w:r>
        <w:rPr>
          <w:sz w:val="28"/>
        </w:rPr>
        <w:t>Администрации Титовского</w:t>
      </w:r>
      <w:r>
        <w:rPr>
          <w:sz w:val="28"/>
        </w:rPr>
        <w:t xml:space="preserve"> сельского поселения по акту приема-передачи. </w:t>
      </w:r>
    </w:p>
    <w:p w14:paraId="54000000">
      <w:pPr>
        <w:pStyle w:val="Style_3"/>
        <w:spacing w:after="0" w:line="240" w:lineRule="auto"/>
        <w:ind w:firstLine="709" w:left="0"/>
        <w:jc w:val="both"/>
        <w:rPr>
          <w:sz w:val="28"/>
        </w:rPr>
      </w:pPr>
      <w:r>
        <w:rPr>
          <w:sz w:val="28"/>
        </w:rPr>
        <w:t xml:space="preserve">2.18.2. 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компенсационной стоимости согласно </w:t>
      </w:r>
      <w:r>
        <w:rPr>
          <w:rStyle w:val="Style_6_ch"/>
          <w:sz w:val="28"/>
        </w:rPr>
        <w:t>Методике</w:t>
      </w:r>
      <w:r>
        <w:rPr>
          <w:sz w:val="28"/>
        </w:rPr>
        <w:t xml:space="preserve">, являющейся приложением </w:t>
      </w:r>
      <w:r>
        <w:rPr>
          <w:sz w:val="28"/>
        </w:rPr>
        <w:t>№</w:t>
      </w:r>
      <w:r>
        <w:rPr>
          <w:sz w:val="28"/>
        </w:rPr>
        <w:t xml:space="preserve"> 3 к настоящему Порядку.</w:t>
      </w:r>
    </w:p>
    <w:p w14:paraId="55000000">
      <w:pPr>
        <w:pStyle w:val="Style_3"/>
        <w:spacing w:after="0" w:line="240" w:lineRule="auto"/>
        <w:ind w:firstLine="709" w:left="0"/>
        <w:jc w:val="both"/>
        <w:rPr>
          <w:sz w:val="28"/>
        </w:rPr>
      </w:pPr>
      <w:r>
        <w:rPr>
          <w:sz w:val="28"/>
        </w:rPr>
        <w:t xml:space="preserve">После расчета компенсационной стоимости заинтересованным лицом вносятся денежные средства в местный бюджет </w:t>
      </w:r>
      <w:r>
        <w:rPr>
          <w:sz w:val="28"/>
        </w:rPr>
        <w:t xml:space="preserve">Титовского сельского </w:t>
      </w:r>
      <w:r>
        <w:rPr>
          <w:sz w:val="28"/>
        </w:rPr>
        <w:t>посления</w:t>
      </w:r>
      <w:r>
        <w:rPr>
          <w:sz w:val="28"/>
        </w:rPr>
        <w:t xml:space="preserve"> до оформления муниципального правового акта, разрешающего оформление разрешения. </w:t>
      </w:r>
    </w:p>
    <w:p w14:paraId="56000000">
      <w:pPr>
        <w:widowControl w:val="0"/>
        <w:ind w:firstLine="709" w:left="0"/>
        <w:jc w:val="both"/>
        <w:rPr>
          <w:rFonts w:ascii="Times New Roman" w:hAnsi="Times New Roman"/>
          <w:sz w:val="28"/>
        </w:rPr>
      </w:pPr>
      <w:r>
        <w:rPr>
          <w:rFonts w:ascii="Times New Roman" w:hAnsi="Times New Roman"/>
          <w:sz w:val="28"/>
        </w:rPr>
        <w:t xml:space="preserve">2.19. Размещение объектов, не предусмотренных пунктом </w:t>
      </w:r>
      <w:r>
        <w:rPr>
          <w:rFonts w:ascii="Times New Roman" w:hAnsi="Times New Roman"/>
          <w:sz w:val="28"/>
        </w:rPr>
        <w:fldChar w:fldCharType="begin"/>
      </w:r>
      <w:r>
        <w:rPr>
          <w:rFonts w:ascii="Times New Roman" w:hAnsi="Times New Roman"/>
          <w:sz w:val="28"/>
        </w:rPr>
        <w:instrText>HYPERLINK "consultantplus://offline/ref=9B51C91D819CCC82EA536D55F66CF36D0B591557F0A73793FC896676DF535990E8141AA040532395C8749671s5O"</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ascii="Times New Roman" w:hAnsi="Times New Roman"/>
          <w:sz w:val="28"/>
        </w:rPr>
        <w:t>13 настоящего раздела, связанное с уничтожением или повреждением зеленых насаждений, в населенных пунктах запрещено.</w:t>
      </w:r>
    </w:p>
    <w:p w14:paraId="57000000">
      <w:pPr>
        <w:widowControl w:val="0"/>
        <w:ind w:firstLine="709" w:left="0"/>
        <w:jc w:val="both"/>
        <w:outlineLvl w:val="1"/>
        <w:rPr>
          <w:rFonts w:ascii="Times New Roman" w:hAnsi="Times New Roman"/>
          <w:sz w:val="28"/>
        </w:rPr>
      </w:pPr>
      <w:r>
        <w:rPr>
          <w:rFonts w:ascii="Times New Roman" w:hAnsi="Times New Roman"/>
          <w:sz w:val="28"/>
        </w:rPr>
        <w:t>2.20</w:t>
      </w:r>
      <w:r>
        <w:rPr>
          <w:rFonts w:ascii="Times New Roman" w:hAnsi="Times New Roman"/>
          <w:sz w:val="28"/>
        </w:rPr>
        <w:t xml:space="preserve">.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Титовского </w:t>
      </w:r>
      <w:r>
        <w:rPr>
          <w:rFonts w:ascii="Times New Roman" w:hAnsi="Times New Roman"/>
          <w:sz w:val="28"/>
        </w:rPr>
        <w:t xml:space="preserve">сельского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r>
        <w:rPr>
          <w:rFonts w:ascii="Times New Roman" w:hAnsi="Times New Roman"/>
          <w:sz w:val="28"/>
        </w:rPr>
        <w:t>аварийно-опасным</w:t>
      </w:r>
      <w:r>
        <w:rPr>
          <w:rFonts w:ascii="Times New Roman" w:hAnsi="Times New Roman"/>
          <w:sz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14:paraId="58000000">
      <w:pPr>
        <w:widowControl w:val="0"/>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1</w:t>
      </w:r>
      <w:r>
        <w:rPr>
          <w:rFonts w:ascii="Times New Roman" w:hAnsi="Times New Roman"/>
          <w:sz w:val="28"/>
        </w:rPr>
        <w:t xml:space="preserve">.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Администрацией Титовского сельского поселения.  </w:t>
      </w:r>
    </w:p>
    <w:p w14:paraId="59000000">
      <w:pPr>
        <w:widowControl w:val="0"/>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2</w:t>
      </w:r>
      <w:r>
        <w:rPr>
          <w:rFonts w:ascii="Times New Roman" w:hAnsi="Times New Roman"/>
          <w:sz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w:t>
      </w:r>
      <w:r>
        <w:rPr>
          <w:rFonts w:ascii="Times New Roman" w:hAnsi="Times New Roman"/>
          <w:sz w:val="28"/>
        </w:rPr>
        <w:fldChar w:fldCharType="begin"/>
      </w:r>
      <w:r>
        <w:rPr>
          <w:rFonts w:ascii="Times New Roman" w:hAnsi="Times New Roman"/>
          <w:sz w:val="28"/>
        </w:rPr>
        <w:instrText>HYPERLINK "consultantplus://offline/ref=9B51C91D819CCC82EA536D55F66CF36D0B591557F0A73793FC896676DF535990E8141AA040532395C8749171s9O"</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ascii="Times New Roman" w:hAnsi="Times New Roman"/>
          <w:sz w:val="28"/>
        </w:rPr>
        <w:t xml:space="preserve">2 – </w:t>
      </w:r>
      <w:r>
        <w:rPr>
          <w:rFonts w:ascii="Times New Roman" w:hAnsi="Times New Roman"/>
          <w:sz w:val="28"/>
        </w:rPr>
        <w:fldChar w:fldCharType="begin"/>
      </w:r>
      <w:r>
        <w:rPr>
          <w:rFonts w:ascii="Times New Roman" w:hAnsi="Times New Roman"/>
          <w:sz w:val="28"/>
        </w:rPr>
        <w:instrText>HYPERLINK "consultantplus://offline/ref=9B51C91D819CCC82EA536D55F66CF36D0B591557F0A73793FC896676DF535990E8141AA040532395C8749671sFO"</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ascii="Times New Roman" w:hAnsi="Times New Roman"/>
          <w:sz w:val="28"/>
        </w:rPr>
        <w:t>8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5A000000">
      <w:pPr>
        <w:widowControl w:val="0"/>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3</w:t>
      </w:r>
      <w:r>
        <w:rPr>
          <w:rFonts w:ascii="Times New Roman" w:hAnsi="Times New Roman"/>
          <w:sz w:val="28"/>
        </w:rPr>
        <w:t>. </w:t>
      </w:r>
      <w:r>
        <w:rPr>
          <w:rFonts w:ascii="Times New Roman" w:hAnsi="Times New Roman"/>
          <w:sz w:val="28"/>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r>
        <w:rPr>
          <w:rFonts w:ascii="Times New Roman" w:hAnsi="Times New Roman"/>
          <w:sz w:val="28"/>
        </w:rPr>
        <w:t xml:space="preserve"> Информация о выданных разрешениях на уничтожение и (или) повреждение зеленых насаждений размещается на официальных сайтах органов местного самоуправления не позднее трех дней со дня выдачи такого разрешения.</w:t>
      </w:r>
    </w:p>
    <w:p w14:paraId="5B000000">
      <w:pPr>
        <w:widowControl w:val="0"/>
        <w:spacing w:line="252" w:lineRule="auto"/>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4</w:t>
      </w:r>
      <w:r>
        <w:rPr>
          <w:rFonts w:ascii="Times New Roman" w:hAnsi="Times New Roman"/>
          <w:sz w:val="28"/>
        </w:rPr>
        <w:t>. </w:t>
      </w:r>
      <w:r>
        <w:rPr>
          <w:rFonts w:ascii="Times New Roman" w:hAnsi="Times New Roman"/>
          <w:sz w:val="28"/>
        </w:rPr>
        <w:t xml:space="preserve">Пересадка, обрезка или уничтожение деревьев, произрастающих на территориях, прилегающих к индивидуальной жилой застройке, личным </w:t>
      </w:r>
      <w:r>
        <w:rPr>
          <w:rFonts w:ascii="Times New Roman" w:hAnsi="Times New Roman"/>
          <w:spacing w:val="-4"/>
          <w:sz w:val="28"/>
        </w:rPr>
        <w:t>подсобным хозяйствам, садовым, огородным, дачным и приусадебным земельным</w:t>
      </w:r>
      <w:r>
        <w:rPr>
          <w:rFonts w:ascii="Times New Roman" w:hAnsi="Times New Roman"/>
          <w:sz w:val="28"/>
        </w:rPr>
        <w:t xml:space="preserve"> участкам, производится в соответствии с муниципальными правовыми актами, а в случае их отсутствия – в соответствии с настоящим Порядком.</w:t>
      </w:r>
    </w:p>
    <w:p w14:paraId="5C000000">
      <w:pPr>
        <w:widowControl w:val="0"/>
        <w:spacing w:line="252" w:lineRule="auto"/>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5</w:t>
      </w:r>
      <w:r>
        <w:rPr>
          <w:rFonts w:ascii="Times New Roman" w:hAnsi="Times New Roman"/>
          <w:sz w:val="28"/>
        </w:rPr>
        <w:t>. </w:t>
      </w:r>
      <w:r>
        <w:rPr>
          <w:rFonts w:ascii="Times New Roman" w:hAnsi="Times New Roman"/>
          <w:sz w:val="28"/>
        </w:rPr>
        <w:t xml:space="preserve">В случае выявления повреждения и (или) уничтожения зеленых насаждений должностное лицо </w:t>
      </w:r>
      <w:r>
        <w:rPr>
          <w:rFonts w:ascii="Times New Roman" w:hAnsi="Times New Roman"/>
          <w:sz w:val="28"/>
        </w:rPr>
        <w:t>Администрации Титовского сельского поселения</w:t>
      </w:r>
      <w:r>
        <w:rPr>
          <w:rFonts w:ascii="Times New Roman" w:hAnsi="Times New Roman"/>
          <w:sz w:val="28"/>
        </w:rPr>
        <w:t xml:space="preserve">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14:paraId="5D000000">
      <w:pPr>
        <w:widowControl w:val="0"/>
        <w:ind w:firstLine="709" w:left="0"/>
        <w:jc w:val="both"/>
        <w:rPr>
          <w:rFonts w:ascii="Times New Roman" w:hAnsi="Times New Roman"/>
          <w:sz w:val="28"/>
        </w:rPr>
      </w:pPr>
    </w:p>
    <w:p w14:paraId="5E000000">
      <w:pPr>
        <w:widowControl w:val="0"/>
        <w:ind/>
        <w:jc w:val="center"/>
        <w:outlineLvl w:val="1"/>
        <w:rPr>
          <w:rFonts w:ascii="Times New Roman" w:hAnsi="Times New Roman"/>
          <w:sz w:val="28"/>
        </w:rPr>
      </w:pPr>
      <w:r>
        <w:rPr>
          <w:rFonts w:ascii="Times New Roman" w:hAnsi="Times New Roman"/>
          <w:sz w:val="28"/>
        </w:rPr>
        <w:t>3. Создание зеленых насаждений</w:t>
      </w:r>
    </w:p>
    <w:p w14:paraId="5F000000">
      <w:pPr>
        <w:widowControl w:val="0"/>
        <w:ind w:firstLine="709" w:left="0"/>
        <w:jc w:val="both"/>
        <w:outlineLvl w:val="1"/>
        <w:rPr>
          <w:rFonts w:ascii="Times New Roman" w:hAnsi="Times New Roman"/>
          <w:sz w:val="28"/>
        </w:rPr>
      </w:pPr>
    </w:p>
    <w:p w14:paraId="60000000">
      <w:pPr>
        <w:widowControl w:val="0"/>
        <w:spacing w:line="252" w:lineRule="auto"/>
        <w:ind w:firstLine="709" w:left="0"/>
        <w:jc w:val="both"/>
        <w:rPr>
          <w:rFonts w:ascii="Times New Roman" w:hAnsi="Times New Roman"/>
          <w:sz w:val="28"/>
        </w:rPr>
      </w:pPr>
      <w:r>
        <w:rPr>
          <w:rFonts w:ascii="Times New Roman" w:hAnsi="Times New Roman"/>
          <w:sz w:val="28"/>
        </w:rPr>
        <w:t xml:space="preserve">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w:t>
      </w:r>
      <w:r>
        <w:rPr>
          <w:rFonts w:ascii="Times New Roman" w:hAnsi="Times New Roman"/>
          <w:sz w:val="28"/>
        </w:rPr>
        <w:t>приживаемости.</w:t>
      </w:r>
    </w:p>
    <w:p w14:paraId="61000000">
      <w:pPr>
        <w:widowControl w:val="0"/>
        <w:spacing w:line="252" w:lineRule="auto"/>
        <w:ind w:firstLine="709" w:left="0"/>
        <w:jc w:val="both"/>
        <w:rPr>
          <w:rFonts w:ascii="Times New Roman" w:hAnsi="Times New Roman"/>
          <w:sz w:val="28"/>
        </w:rPr>
      </w:pPr>
      <w:r>
        <w:rPr>
          <w:rFonts w:ascii="Times New Roman" w:hAnsi="Times New Roman"/>
          <w:sz w:val="28"/>
        </w:rPr>
        <w:t>3.2. Создание зеленых насаждений осуществляется в соответствии с долгосрочными комплексными планами озеленения населенных пунктов, разработанными Администрацией Титовского сельского поселения в установленном законодательством порядке.</w:t>
      </w:r>
    </w:p>
    <w:p w14:paraId="62000000">
      <w:pPr>
        <w:widowControl w:val="0"/>
        <w:spacing w:line="252" w:lineRule="auto"/>
        <w:ind w:firstLine="709" w:left="0"/>
        <w:jc w:val="both"/>
        <w:rPr>
          <w:rFonts w:ascii="Times New Roman" w:hAnsi="Times New Roman"/>
          <w:sz w:val="28"/>
        </w:rPr>
      </w:pPr>
      <w:r>
        <w:rPr>
          <w:rFonts w:ascii="Times New Roman" w:hAnsi="Times New Roman"/>
          <w:sz w:val="28"/>
        </w:rPr>
        <w:t>3.3. Приоритетным является создание зеленых насаждений на территориях, на которых произведено уничтожение зеленых насаждений.</w:t>
      </w:r>
    </w:p>
    <w:p w14:paraId="63000000">
      <w:pPr>
        <w:widowControl w:val="0"/>
        <w:spacing w:line="252" w:lineRule="auto"/>
        <w:ind w:firstLine="709" w:left="0"/>
        <w:jc w:val="both"/>
        <w:rPr>
          <w:rFonts w:ascii="Times New Roman" w:hAnsi="Times New Roman"/>
          <w:sz w:val="28"/>
        </w:rPr>
      </w:pPr>
      <w:r>
        <w:rPr>
          <w:rFonts w:ascii="Times New Roman" w:hAnsi="Times New Roman"/>
          <w:sz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14:paraId="64000000">
      <w:pPr>
        <w:widowControl w:val="0"/>
        <w:spacing w:line="252"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.5. </w:t>
      </w:r>
      <w:r>
        <w:rPr>
          <w:rFonts w:ascii="Times New Roman" w:hAnsi="Times New Roman"/>
          <w:sz w:val="28"/>
        </w:rPr>
        <w:t xml:space="preserve">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w:t>
      </w:r>
      <w:r>
        <w:rPr>
          <w:rFonts w:ascii="Times New Roman" w:hAnsi="Times New Roman"/>
          <w:sz w:val="28"/>
        </w:rPr>
        <w:t xml:space="preserve">Администрацией Титовского </w:t>
      </w:r>
      <w:r>
        <w:rPr>
          <w:rFonts w:ascii="Times New Roman" w:hAnsi="Times New Roman"/>
          <w:sz w:val="28"/>
        </w:rPr>
        <w:t>сельских поселений. 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p>
    <w:p w14:paraId="65000000">
      <w:pPr>
        <w:widowControl w:val="0"/>
        <w:ind w:firstLine="709" w:left="0"/>
        <w:jc w:val="both"/>
        <w:rPr>
          <w:rFonts w:ascii="Times New Roman" w:hAnsi="Times New Roman"/>
          <w:sz w:val="28"/>
        </w:rPr>
      </w:pPr>
      <w:r>
        <w:rPr>
          <w:rFonts w:ascii="Times New Roman" w:hAnsi="Times New Roman"/>
          <w:sz w:val="28"/>
        </w:rPr>
        <w:t xml:space="preserve">3.6. Разработку документации, указанной в </w:t>
      </w:r>
      <w:r>
        <w:rPr>
          <w:rFonts w:ascii="Times New Roman" w:hAnsi="Times New Roman"/>
          <w:sz w:val="28"/>
        </w:rPr>
        <w:fldChar w:fldCharType="begin"/>
      </w:r>
      <w:r>
        <w:rPr>
          <w:rFonts w:ascii="Times New Roman" w:hAnsi="Times New Roman"/>
          <w:sz w:val="28"/>
        </w:rPr>
        <w:instrText>HYPERLINK "consultantplus://offline/ref=9B51C91D819CCC82EA536D55F66CF36D0B591557F0A73793FC896676DF535990E8141AA040532395C8779271sBO"</w:instrText>
      </w:r>
      <w:r>
        <w:rPr>
          <w:rFonts w:ascii="Times New Roman" w:hAnsi="Times New Roman"/>
          <w:sz w:val="28"/>
        </w:rPr>
        <w:fldChar w:fldCharType="separate"/>
      </w:r>
      <w:r>
        <w:rPr>
          <w:rFonts w:ascii="Times New Roman" w:hAnsi="Times New Roman"/>
          <w:sz w:val="28"/>
        </w:rPr>
        <w:t>пункте 3.5</w:t>
      </w:r>
      <w:r>
        <w:rPr>
          <w:rFonts w:ascii="Times New Roman" w:hAnsi="Times New Roman"/>
          <w:sz w:val="28"/>
        </w:rPr>
        <w:fldChar w:fldCharType="end"/>
      </w:r>
      <w:r>
        <w:rPr>
          <w:rFonts w:ascii="Times New Roman" w:hAnsi="Times New Roman"/>
          <w:sz w:val="28"/>
        </w:rPr>
        <w:t xml:space="preserve"> настоящего раздела, ее согласование с Администрацией Титовского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14:paraId="66000000">
      <w:pPr>
        <w:widowControl w:val="0"/>
        <w:ind w:firstLine="709" w:left="0"/>
        <w:jc w:val="both"/>
        <w:rPr>
          <w:rFonts w:ascii="Times New Roman" w:hAnsi="Times New Roman"/>
          <w:sz w:val="28"/>
        </w:rPr>
      </w:pPr>
      <w:r>
        <w:rPr>
          <w:rFonts w:ascii="Times New Roman" w:hAnsi="Times New Roman"/>
          <w:sz w:val="28"/>
        </w:rPr>
        <w:t>3.7. </w:t>
      </w:r>
      <w:r>
        <w:rPr>
          <w:rFonts w:ascii="Times New Roman" w:hAnsi="Times New Roman"/>
          <w:sz w:val="28"/>
        </w:rPr>
        <w:t xml:space="preserve">По окончании производства работ должностным лицом </w:t>
      </w:r>
      <w:r>
        <w:rPr>
          <w:rFonts w:ascii="Times New Roman" w:hAnsi="Times New Roman"/>
          <w:sz w:val="28"/>
        </w:rPr>
        <w:t>Администрации</w:t>
      </w:r>
      <w:r>
        <w:rPr>
          <w:rFonts w:ascii="Times New Roman" w:hAnsi="Times New Roman"/>
          <w:sz w:val="28"/>
        </w:rPr>
        <w:t xml:space="preserve"> Титовского сельского поселения</w:t>
      </w:r>
      <w:r>
        <w:rPr>
          <w:rFonts w:ascii="Times New Roman" w:hAnsi="Times New Roman"/>
          <w:sz w:val="28"/>
        </w:rPr>
        <w:t xml:space="preserve"> осуществляется контроль производства работ. При несоответствии выполненных работ условиям проектной документации должностным лицом </w:t>
      </w:r>
      <w:r>
        <w:rPr>
          <w:rFonts w:ascii="Times New Roman" w:hAnsi="Times New Roman"/>
          <w:sz w:val="28"/>
        </w:rPr>
        <w:t>Администрации</w:t>
      </w:r>
      <w:r>
        <w:rPr>
          <w:rFonts w:ascii="Times New Roman" w:hAnsi="Times New Roman"/>
          <w:sz w:val="28"/>
        </w:rPr>
        <w:t xml:space="preserve"> Титовского сельского поселения</w:t>
      </w:r>
      <w:r>
        <w:rPr>
          <w:rFonts w:ascii="Times New Roman" w:hAnsi="Times New Roman"/>
          <w:sz w:val="28"/>
        </w:rPr>
        <w:t>,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14:paraId="67000000">
      <w:pPr>
        <w:widowControl w:val="0"/>
        <w:ind w:firstLine="709" w:left="0"/>
        <w:jc w:val="both"/>
        <w:rPr>
          <w:rFonts w:ascii="Times New Roman" w:hAnsi="Times New Roman"/>
          <w:sz w:val="28"/>
        </w:rPr>
      </w:pPr>
      <w:r>
        <w:rPr>
          <w:rFonts w:ascii="Times New Roman" w:hAnsi="Times New Roman"/>
          <w:sz w:val="28"/>
        </w:rPr>
        <w:t xml:space="preserve">3.8. Зеленые насаждения считаются созданными после проведения полного комплекса </w:t>
      </w:r>
      <w:r>
        <w:rPr>
          <w:rFonts w:ascii="Times New Roman" w:hAnsi="Times New Roman"/>
          <w:sz w:val="28"/>
        </w:rPr>
        <w:t>уходных</w:t>
      </w:r>
      <w:r>
        <w:rPr>
          <w:rFonts w:ascii="Times New Roman" w:hAnsi="Times New Roman"/>
          <w:sz w:val="28"/>
        </w:rPr>
        <w:t xml:space="preserve"> работ до момента их приживаемости. Сроки полной приживаемости устанавливаются Администрацией Титовского сельского поселения, но не менее 2 лет.</w:t>
      </w:r>
    </w:p>
    <w:p w14:paraId="68000000">
      <w:pPr>
        <w:widowControl w:val="0"/>
        <w:ind w:firstLine="709" w:left="0"/>
        <w:jc w:val="both"/>
        <w:rPr>
          <w:rFonts w:ascii="Times New Roman" w:hAnsi="Times New Roman"/>
          <w:sz w:val="28"/>
        </w:rPr>
      </w:pPr>
      <w:r>
        <w:rPr>
          <w:rFonts w:ascii="Times New Roman" w:hAnsi="Times New Roman"/>
          <w:sz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Титовского сельского поселения.</w:t>
      </w:r>
    </w:p>
    <w:p w14:paraId="69000000">
      <w:pPr>
        <w:widowControl w:val="0"/>
        <w:ind w:firstLine="709" w:left="0"/>
        <w:jc w:val="both"/>
        <w:rPr>
          <w:rFonts w:ascii="Times New Roman" w:hAnsi="Times New Roman"/>
          <w:sz w:val="28"/>
        </w:rPr>
      </w:pPr>
    </w:p>
    <w:p w14:paraId="6A000000">
      <w:pPr>
        <w:widowControl w:val="0"/>
        <w:ind w:firstLine="709" w:left="0"/>
        <w:jc w:val="both"/>
        <w:rPr>
          <w:rFonts w:ascii="Times New Roman" w:hAnsi="Times New Roman"/>
          <w:sz w:val="28"/>
        </w:rPr>
      </w:pPr>
    </w:p>
    <w:p w14:paraId="6B000000">
      <w:pPr>
        <w:widowControl w:val="0"/>
        <w:ind w:firstLine="709" w:left="0"/>
        <w:jc w:val="both"/>
        <w:rPr>
          <w:rFonts w:ascii="Times New Roman" w:hAnsi="Times New Roman"/>
          <w:sz w:val="28"/>
        </w:rPr>
      </w:pPr>
    </w:p>
    <w:p w14:paraId="6C000000">
      <w:pPr>
        <w:widowControl w:val="0"/>
        <w:ind/>
        <w:jc w:val="center"/>
        <w:outlineLvl w:val="1"/>
        <w:rPr>
          <w:rFonts w:ascii="Times New Roman" w:hAnsi="Times New Roman"/>
          <w:sz w:val="28"/>
        </w:rPr>
      </w:pPr>
      <w:r>
        <w:rPr>
          <w:rFonts w:ascii="Times New Roman" w:hAnsi="Times New Roman"/>
          <w:sz w:val="28"/>
        </w:rPr>
        <w:t>4. Сохранение зеленых насаждений</w:t>
      </w:r>
    </w:p>
    <w:p w14:paraId="6D000000">
      <w:pPr>
        <w:widowControl w:val="0"/>
        <w:ind w:firstLine="709" w:left="0"/>
        <w:jc w:val="both"/>
        <w:rPr>
          <w:rFonts w:ascii="Times New Roman" w:hAnsi="Times New Roman"/>
          <w:sz w:val="28"/>
        </w:rPr>
      </w:pPr>
    </w:p>
    <w:p w14:paraId="6E000000">
      <w:pPr>
        <w:widowControl w:val="0"/>
        <w:ind w:firstLine="709" w:left="0"/>
        <w:jc w:val="both"/>
        <w:rPr>
          <w:rFonts w:ascii="Times New Roman" w:hAnsi="Times New Roman"/>
          <w:sz w:val="28"/>
        </w:rPr>
      </w:pPr>
      <w:r>
        <w:rPr>
          <w:rFonts w:ascii="Times New Roman" w:hAnsi="Times New Roman"/>
          <w:sz w:val="28"/>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6F000000">
      <w:pPr>
        <w:widowControl w:val="0"/>
        <w:ind w:firstLine="709" w:left="0"/>
        <w:jc w:val="both"/>
        <w:rPr>
          <w:rFonts w:ascii="Times New Roman" w:hAnsi="Times New Roman"/>
          <w:sz w:val="28"/>
        </w:rPr>
      </w:pPr>
      <w:r>
        <w:rPr>
          <w:rFonts w:ascii="Times New Roman" w:hAnsi="Times New Roman"/>
          <w:sz w:val="28"/>
        </w:rPr>
        <w:t>4.2. </w:t>
      </w:r>
      <w:r>
        <w:rPr>
          <w:rFonts w:ascii="Times New Roman" w:hAnsi="Times New Roman"/>
          <w:sz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0000000">
      <w:pPr>
        <w:widowControl w:val="0"/>
        <w:ind w:firstLine="709" w:left="0"/>
        <w:jc w:val="both"/>
        <w:rPr>
          <w:rFonts w:ascii="Times New Roman" w:hAnsi="Times New Roman"/>
          <w:sz w:val="28"/>
        </w:rPr>
      </w:pPr>
    </w:p>
    <w:p w14:paraId="71000000">
      <w:pPr>
        <w:widowControl w:val="0"/>
        <w:ind/>
        <w:jc w:val="center"/>
        <w:outlineLvl w:val="1"/>
        <w:rPr>
          <w:rFonts w:ascii="Times New Roman" w:hAnsi="Times New Roman"/>
          <w:sz w:val="28"/>
        </w:rPr>
      </w:pPr>
      <w:r>
        <w:rPr>
          <w:rFonts w:ascii="Times New Roman" w:hAnsi="Times New Roman"/>
          <w:sz w:val="28"/>
        </w:rPr>
        <w:t>5. Оценка состояния зеленых насаждений</w:t>
      </w:r>
    </w:p>
    <w:p w14:paraId="72000000">
      <w:pPr>
        <w:widowControl w:val="0"/>
        <w:ind w:firstLine="709" w:left="0"/>
        <w:jc w:val="both"/>
        <w:rPr>
          <w:rFonts w:ascii="Times New Roman" w:hAnsi="Times New Roman"/>
          <w:sz w:val="28"/>
        </w:rPr>
      </w:pPr>
    </w:p>
    <w:p w14:paraId="73000000">
      <w:pPr>
        <w:widowControl w:val="0"/>
        <w:ind w:firstLine="709" w:left="0"/>
        <w:jc w:val="both"/>
        <w:rPr>
          <w:rFonts w:ascii="Times New Roman" w:hAnsi="Times New Roman"/>
          <w:sz w:val="28"/>
        </w:rPr>
      </w:pPr>
      <w:r>
        <w:rPr>
          <w:rFonts w:ascii="Times New Roman" w:hAnsi="Times New Roman"/>
          <w:sz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14:paraId="74000000">
      <w:pPr>
        <w:pStyle w:val="Style_3"/>
        <w:spacing w:after="0" w:line="240" w:lineRule="auto"/>
        <w:ind w:firstLine="709" w:left="0"/>
        <w:jc w:val="both"/>
        <w:rPr>
          <w:sz w:val="28"/>
        </w:rPr>
      </w:pPr>
      <w:r>
        <w:rPr>
          <w:sz w:val="28"/>
        </w:rPr>
        <w:t xml:space="preserve">Оценка состояния зеленых насаждений подразделяется на </w:t>
      </w:r>
      <w:r>
        <w:rPr>
          <w:sz w:val="28"/>
        </w:rPr>
        <w:t>долгосрочную</w:t>
      </w:r>
      <w:r>
        <w:rPr>
          <w:sz w:val="28"/>
        </w:rPr>
        <w:t>, ежегодную (весной и осенью) и оперативную.</w:t>
      </w:r>
    </w:p>
    <w:p w14:paraId="75000000">
      <w:pPr>
        <w:widowControl w:val="0"/>
        <w:ind w:firstLine="709" w:left="0"/>
        <w:jc w:val="both"/>
        <w:rPr>
          <w:rFonts w:ascii="Times New Roman" w:hAnsi="Times New Roman"/>
          <w:sz w:val="28"/>
        </w:rPr>
      </w:pPr>
      <w:r>
        <w:rPr>
          <w:rFonts w:ascii="Times New Roman" w:hAnsi="Times New Roman"/>
          <w:sz w:val="28"/>
        </w:rPr>
        <w:t>5.2. Основные составляющие системы оценки состояния зеленых насаждений:</w:t>
      </w:r>
    </w:p>
    <w:p w14:paraId="76000000">
      <w:pPr>
        <w:widowControl w:val="0"/>
        <w:ind w:firstLine="709" w:left="0"/>
        <w:jc w:val="both"/>
        <w:rPr>
          <w:rFonts w:ascii="Times New Roman" w:hAnsi="Times New Roman"/>
          <w:sz w:val="28"/>
        </w:rPr>
      </w:pPr>
      <w:r>
        <w:rPr>
          <w:rFonts w:ascii="Times New Roman" w:hAnsi="Times New Roman"/>
          <w:sz w:val="28"/>
        </w:rPr>
        <w:t>5.2.1. </w:t>
      </w:r>
      <w:r>
        <w:rPr>
          <w:rFonts w:ascii="Times New Roman" w:hAnsi="Times New Roman"/>
          <w:sz w:val="28"/>
        </w:rPr>
        <w:t>Оценка качественных и количественных параметров состояния зеленых насаждений.</w:t>
      </w:r>
    </w:p>
    <w:p w14:paraId="77000000">
      <w:pPr>
        <w:widowControl w:val="0"/>
        <w:ind w:firstLine="709" w:left="0"/>
        <w:jc w:val="both"/>
        <w:rPr>
          <w:rFonts w:ascii="Times New Roman" w:hAnsi="Times New Roman"/>
          <w:sz w:val="28"/>
        </w:rPr>
      </w:pPr>
      <w:r>
        <w:rPr>
          <w:rFonts w:ascii="Times New Roman" w:hAnsi="Times New Roman"/>
          <w:sz w:val="28"/>
        </w:rPr>
        <w:t>5.2.2. Выявление и идентификация причин ухудшения состояния зеленых насаждений.</w:t>
      </w:r>
    </w:p>
    <w:p w14:paraId="78000000">
      <w:pPr>
        <w:widowControl w:val="0"/>
        <w:spacing w:line="240" w:lineRule="auto"/>
        <w:ind w:firstLine="709" w:left="0"/>
        <w:jc w:val="both"/>
        <w:rPr>
          <w:rFonts w:ascii="Times New Roman" w:hAnsi="Times New Roman"/>
          <w:sz w:val="28"/>
        </w:rPr>
      </w:pPr>
      <w:r>
        <w:rPr>
          <w:rFonts w:ascii="Times New Roman" w:hAnsi="Times New Roman"/>
          <w:sz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w:t>
      </w:r>
      <w:r>
        <w:rPr>
          <w:rFonts w:ascii="Times New Roman" w:hAnsi="Times New Roman"/>
          <w:sz w:val="28"/>
        </w:rPr>
        <w:t>,</w:t>
      </w:r>
      <w:r>
        <w:rPr>
          <w:rFonts w:ascii="Times New Roman" w:hAnsi="Times New Roman"/>
          <w:sz w:val="28"/>
        </w:rPr>
        <w:t xml:space="preserve">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14:paraId="79000000">
      <w:pPr>
        <w:widowControl w:val="0"/>
        <w:spacing w:line="240" w:lineRule="auto"/>
        <w:ind w:firstLine="709" w:left="0"/>
        <w:jc w:val="both"/>
        <w:rPr>
          <w:rFonts w:ascii="Times New Roman" w:hAnsi="Times New Roman"/>
          <w:spacing w:val="-4"/>
          <w:sz w:val="28"/>
        </w:rPr>
      </w:pPr>
      <w:r>
        <w:rPr>
          <w:rFonts w:ascii="Times New Roman" w:hAnsi="Times New Roman"/>
          <w:sz w:val="28"/>
        </w:rPr>
        <w:t xml:space="preserve">Долгосрочная оценка состояния зеленых насаждений осуществляется по </w:t>
      </w:r>
      <w:r>
        <w:rPr>
          <w:rFonts w:ascii="Times New Roman" w:hAnsi="Times New Roman"/>
          <w:spacing w:val="-4"/>
          <w:sz w:val="28"/>
        </w:rPr>
        <w:t>результатам инвентаризации зеленых насаждений с периодичностью 1 раз в 10 лет.</w:t>
      </w:r>
    </w:p>
    <w:p w14:paraId="7A000000">
      <w:pPr>
        <w:widowControl w:val="0"/>
        <w:spacing w:line="240" w:lineRule="auto"/>
        <w:ind w:firstLine="709" w:left="0"/>
        <w:jc w:val="both"/>
        <w:rPr>
          <w:rFonts w:ascii="Times New Roman" w:hAnsi="Times New Roman"/>
          <w:sz w:val="28"/>
        </w:rPr>
      </w:pPr>
      <w:r>
        <w:rPr>
          <w:rFonts w:ascii="Times New Roman" w:hAnsi="Times New Roman"/>
          <w:sz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14:paraId="7B000000">
      <w:pPr>
        <w:widowControl w:val="0"/>
        <w:spacing w:line="240" w:lineRule="auto"/>
        <w:ind w:firstLine="709" w:left="0"/>
        <w:jc w:val="both"/>
        <w:rPr>
          <w:rFonts w:ascii="Times New Roman" w:hAnsi="Times New Roman"/>
          <w:sz w:val="28"/>
        </w:rPr>
      </w:pPr>
      <w:r>
        <w:rPr>
          <w:rFonts w:ascii="Times New Roman" w:hAnsi="Times New Roman"/>
          <w:sz w:val="28"/>
        </w:rPr>
        <w:t>5.4.1. Инвентарный план.</w:t>
      </w:r>
    </w:p>
    <w:p w14:paraId="7C000000">
      <w:pPr>
        <w:widowControl w:val="0"/>
        <w:spacing w:line="240" w:lineRule="auto"/>
        <w:ind w:firstLine="709" w:left="0"/>
        <w:jc w:val="both"/>
        <w:rPr>
          <w:rFonts w:ascii="Times New Roman" w:hAnsi="Times New Roman"/>
          <w:sz w:val="28"/>
        </w:rPr>
      </w:pPr>
      <w:r>
        <w:rPr>
          <w:rFonts w:ascii="Times New Roman" w:hAnsi="Times New Roman"/>
          <w:sz w:val="28"/>
        </w:rPr>
        <w:t>5.4.2. Административно-территориальная принадлежность.</w:t>
      </w:r>
    </w:p>
    <w:p w14:paraId="7D000000">
      <w:pPr>
        <w:widowControl w:val="0"/>
        <w:spacing w:line="240" w:lineRule="auto"/>
        <w:ind w:firstLine="709" w:left="0"/>
        <w:jc w:val="both"/>
        <w:rPr>
          <w:rFonts w:ascii="Times New Roman" w:hAnsi="Times New Roman"/>
          <w:sz w:val="28"/>
        </w:rPr>
      </w:pPr>
      <w:r>
        <w:rPr>
          <w:rFonts w:ascii="Times New Roman" w:hAnsi="Times New Roman"/>
          <w:sz w:val="28"/>
        </w:rPr>
        <w:t>5.4.3. Наименование ответственного владельца.</w:t>
      </w:r>
    </w:p>
    <w:p w14:paraId="7E000000">
      <w:pPr>
        <w:widowControl w:val="0"/>
        <w:spacing w:line="240" w:lineRule="auto"/>
        <w:ind w:firstLine="709" w:left="0"/>
        <w:jc w:val="both"/>
        <w:rPr>
          <w:rFonts w:ascii="Times New Roman" w:hAnsi="Times New Roman"/>
          <w:sz w:val="28"/>
        </w:rPr>
      </w:pPr>
      <w:r>
        <w:rPr>
          <w:rFonts w:ascii="Times New Roman" w:hAnsi="Times New Roman"/>
          <w:sz w:val="28"/>
        </w:rPr>
        <w:t>5.4.4. Режим охраны и использования.</w:t>
      </w:r>
    </w:p>
    <w:p w14:paraId="7F000000">
      <w:pPr>
        <w:widowControl w:val="0"/>
        <w:spacing w:line="240" w:lineRule="auto"/>
        <w:ind w:firstLine="709" w:left="0"/>
        <w:jc w:val="both"/>
        <w:rPr>
          <w:rFonts w:ascii="Times New Roman" w:hAnsi="Times New Roman"/>
          <w:sz w:val="28"/>
        </w:rPr>
      </w:pPr>
      <w:r>
        <w:rPr>
          <w:rFonts w:ascii="Times New Roman" w:hAnsi="Times New Roman"/>
          <w:sz w:val="28"/>
        </w:rPr>
        <w:t>5.4.5. Установленное функциональное назначение земельного участка.</w:t>
      </w:r>
    </w:p>
    <w:p w14:paraId="80000000">
      <w:pPr>
        <w:widowControl w:val="0"/>
        <w:spacing w:line="240" w:lineRule="auto"/>
        <w:ind w:firstLine="709" w:left="0"/>
        <w:jc w:val="both"/>
        <w:rPr>
          <w:rFonts w:ascii="Times New Roman" w:hAnsi="Times New Roman"/>
          <w:sz w:val="28"/>
        </w:rPr>
      </w:pPr>
      <w:r>
        <w:rPr>
          <w:rFonts w:ascii="Times New Roman" w:hAnsi="Times New Roman"/>
          <w:sz w:val="28"/>
        </w:rPr>
        <w:t>5.4.6. Общая площадь объект</w:t>
      </w:r>
      <w:r>
        <w:rPr>
          <w:rFonts w:ascii="Times New Roman" w:hAnsi="Times New Roman"/>
          <w:sz w:val="28"/>
        </w:rPr>
        <w:t>а(</w:t>
      </w:r>
      <w:r>
        <w:rPr>
          <w:rFonts w:ascii="Times New Roman" w:hAnsi="Times New Roman"/>
          <w:sz w:val="28"/>
        </w:rPr>
        <w:t>ов</w:t>
      </w:r>
      <w:r>
        <w:rPr>
          <w:rFonts w:ascii="Times New Roman" w:hAnsi="Times New Roman"/>
          <w:sz w:val="28"/>
        </w:rPr>
        <w:t>) зеленых насаждений.</w:t>
      </w:r>
    </w:p>
    <w:p w14:paraId="81000000">
      <w:pPr>
        <w:widowControl w:val="0"/>
        <w:spacing w:line="240" w:lineRule="auto"/>
        <w:ind w:firstLine="709" w:left="0"/>
        <w:jc w:val="both"/>
        <w:rPr>
          <w:rFonts w:ascii="Times New Roman" w:hAnsi="Times New Roman"/>
          <w:sz w:val="28"/>
        </w:rPr>
      </w:pPr>
      <w:r>
        <w:rPr>
          <w:rFonts w:ascii="Times New Roman" w:hAnsi="Times New Roman"/>
          <w:sz w:val="28"/>
        </w:rPr>
        <w:t>5.4.7. Количество зеленых насаждений.</w:t>
      </w:r>
    </w:p>
    <w:p w14:paraId="82000000">
      <w:pPr>
        <w:widowControl w:val="0"/>
        <w:spacing w:line="240" w:lineRule="auto"/>
        <w:ind w:firstLine="709" w:left="0"/>
        <w:jc w:val="both"/>
        <w:rPr>
          <w:rFonts w:ascii="Times New Roman" w:hAnsi="Times New Roman"/>
          <w:sz w:val="28"/>
        </w:rPr>
      </w:pPr>
      <w:r>
        <w:rPr>
          <w:rFonts w:ascii="Times New Roman" w:hAnsi="Times New Roman"/>
          <w:sz w:val="28"/>
        </w:rPr>
        <w:t>5.4.8. Видовой состав зеленых насаждений.</w:t>
      </w:r>
    </w:p>
    <w:p w14:paraId="83000000">
      <w:pPr>
        <w:widowControl w:val="0"/>
        <w:spacing w:line="240" w:lineRule="auto"/>
        <w:ind w:firstLine="709" w:left="0"/>
        <w:jc w:val="both"/>
        <w:rPr>
          <w:rFonts w:ascii="Times New Roman" w:hAnsi="Times New Roman"/>
          <w:sz w:val="28"/>
        </w:rPr>
      </w:pPr>
      <w:r>
        <w:rPr>
          <w:rFonts w:ascii="Times New Roman" w:hAnsi="Times New Roman"/>
          <w:sz w:val="28"/>
        </w:rPr>
        <w:t>5.4.9. Состояние зеленых насаждений (</w:t>
      </w:r>
      <w:r>
        <w:rPr>
          <w:rFonts w:ascii="Times New Roman" w:hAnsi="Times New Roman"/>
          <w:sz w:val="28"/>
        </w:rPr>
        <w:t>пообъектно</w:t>
      </w:r>
      <w:r>
        <w:rPr>
          <w:rFonts w:ascii="Times New Roman" w:hAnsi="Times New Roman"/>
          <w:sz w:val="28"/>
        </w:rPr>
        <w:t>).</w:t>
      </w:r>
    </w:p>
    <w:p w14:paraId="84000000">
      <w:pPr>
        <w:widowControl w:val="0"/>
        <w:spacing w:line="240" w:lineRule="auto"/>
        <w:ind w:firstLine="709" w:left="0"/>
        <w:jc w:val="both"/>
        <w:rPr>
          <w:rFonts w:ascii="Times New Roman" w:hAnsi="Times New Roman"/>
          <w:sz w:val="28"/>
        </w:rPr>
      </w:pPr>
      <w:r>
        <w:rPr>
          <w:rFonts w:ascii="Times New Roman" w:hAnsi="Times New Roman"/>
          <w:sz w:val="28"/>
        </w:rPr>
        <w:t>5.5. </w:t>
      </w:r>
      <w:r>
        <w:rPr>
          <w:rFonts w:ascii="Times New Roman" w:hAnsi="Times New Roman"/>
          <w:sz w:val="28"/>
        </w:rPr>
        <w:t xml:space="preserve">На основании сведений, содержащихся в паспортах объектов зеленых насаждений, ведется реестр зеленых насаждений </w:t>
      </w:r>
      <w:r>
        <w:rPr>
          <w:rFonts w:ascii="Times New Roman" w:hAnsi="Times New Roman"/>
          <w:sz w:val="28"/>
        </w:rPr>
        <w:t>Титовского  сельского поселения</w:t>
      </w:r>
      <w:r>
        <w:rPr>
          <w:rFonts w:ascii="Times New Roman" w:hAnsi="Times New Roman"/>
          <w:sz w:val="28"/>
        </w:rPr>
        <w:t xml:space="preserve">, который утверждается </w:t>
      </w:r>
      <w:r>
        <w:rPr>
          <w:rFonts w:ascii="Times New Roman" w:hAnsi="Times New Roman"/>
          <w:sz w:val="28"/>
        </w:rPr>
        <w:t>Главой Администрации Титовского сельского поселения и размещается на официальном сайте поселения</w:t>
      </w:r>
      <w:r>
        <w:rPr>
          <w:rFonts w:ascii="Times New Roman" w:hAnsi="Times New Roman"/>
          <w:sz w:val="28"/>
        </w:rPr>
        <w:t>.</w:t>
      </w:r>
    </w:p>
    <w:p w14:paraId="85000000">
      <w:pPr>
        <w:widowControl w:val="0"/>
        <w:spacing w:line="240" w:lineRule="auto"/>
        <w:ind w:firstLine="709" w:left="0"/>
        <w:jc w:val="both"/>
        <w:rPr>
          <w:rFonts w:ascii="Times New Roman" w:hAnsi="Times New Roman"/>
          <w:sz w:val="28"/>
        </w:rPr>
      </w:pPr>
      <w:r>
        <w:rPr>
          <w:rFonts w:ascii="Times New Roman" w:hAnsi="Times New Roman"/>
          <w:sz w:val="28"/>
        </w:rPr>
        <w:t xml:space="preserve">5.6. Оперативная оценка состояния зеленых насаждений проводится: </w:t>
      </w:r>
    </w:p>
    <w:p w14:paraId="86000000">
      <w:pPr>
        <w:pStyle w:val="Style_3"/>
        <w:spacing w:after="0" w:line="240" w:lineRule="auto"/>
        <w:ind w:firstLine="709" w:left="0"/>
        <w:jc w:val="both"/>
        <w:rPr>
          <w:sz w:val="28"/>
        </w:rPr>
      </w:pPr>
      <w:r>
        <w:rPr>
          <w:sz w:val="28"/>
        </w:rPr>
        <w:t xml:space="preserve">для отнесения деревьев и кустарников к </w:t>
      </w:r>
      <w:r>
        <w:rPr>
          <w:sz w:val="28"/>
        </w:rPr>
        <w:t>аварийно-опасным</w:t>
      </w:r>
      <w:r>
        <w:rPr>
          <w:sz w:val="28"/>
        </w:rPr>
        <w:t xml:space="preserve"> и сухостойным;</w:t>
      </w:r>
    </w:p>
    <w:p w14:paraId="87000000">
      <w:pPr>
        <w:pStyle w:val="Style_3"/>
        <w:spacing w:after="0" w:line="240" w:lineRule="auto"/>
        <w:ind w:firstLine="709" w:left="0"/>
        <w:jc w:val="both"/>
        <w:rPr>
          <w:sz w:val="28"/>
        </w:rPr>
      </w:pPr>
      <w:r>
        <w:rPr>
          <w:sz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14:paraId="88000000">
      <w:pPr>
        <w:widowControl w:val="0"/>
        <w:spacing w:line="240" w:lineRule="auto"/>
        <w:ind w:firstLine="709" w:left="0"/>
        <w:jc w:val="both"/>
        <w:rPr>
          <w:rFonts w:ascii="Times New Roman" w:hAnsi="Times New Roman"/>
          <w:sz w:val="28"/>
        </w:rPr>
      </w:pPr>
      <w:r>
        <w:t xml:space="preserve">в </w:t>
      </w:r>
      <w:r>
        <w:rPr>
          <w:rFonts w:ascii="Times New Roman" w:hAnsi="Times New Roman"/>
          <w:sz w:val="28"/>
        </w:rPr>
        <w:t>иных случаях, установленных Администрацией Титовского сельского поселения.</w:t>
      </w:r>
    </w:p>
    <w:p w14:paraId="89000000">
      <w:pPr>
        <w:widowControl w:val="0"/>
        <w:ind w:firstLine="709" w:left="0"/>
        <w:jc w:val="both"/>
        <w:rPr>
          <w:rFonts w:ascii="Times New Roman" w:hAnsi="Times New Roman"/>
          <w:sz w:val="28"/>
        </w:rPr>
      </w:pPr>
      <w:r>
        <w:rPr>
          <w:rFonts w:ascii="Times New Roman" w:hAnsi="Times New Roman"/>
          <w:sz w:val="28"/>
        </w:rPr>
        <w:t>5.7. </w:t>
      </w:r>
      <w:r>
        <w:rPr>
          <w:rFonts w:ascii="Times New Roman" w:hAnsi="Times New Roman"/>
          <w:sz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14:paraId="8A000000">
      <w:pPr>
        <w:pStyle w:val="Style_3"/>
        <w:spacing w:after="0" w:line="240" w:lineRule="auto"/>
        <w:ind w:firstLine="709" w:left="0"/>
        <w:jc w:val="both"/>
        <w:rPr>
          <w:sz w:val="28"/>
        </w:rPr>
      </w:pPr>
      <w:r>
        <w:rPr>
          <w:sz w:val="28"/>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14:paraId="8B000000">
      <w:pPr>
        <w:widowControl w:val="0"/>
        <w:ind w:firstLine="709" w:left="0"/>
        <w:jc w:val="both"/>
        <w:rPr>
          <w:rFonts w:ascii="Times New Roman" w:hAnsi="Times New Roman"/>
          <w:sz w:val="28"/>
        </w:rPr>
      </w:pPr>
      <w:r>
        <w:rPr>
          <w:rFonts w:ascii="Times New Roman" w:hAnsi="Times New Roman"/>
          <w:sz w:val="28"/>
        </w:rPr>
        <w:t xml:space="preserve">Результаты ежегодной и оперативной оценки состояния зеленых насаждений оформляются актом оценки состояния зеленых насаждений. </w:t>
      </w:r>
    </w:p>
    <w:p w14:paraId="8C000000">
      <w:pPr>
        <w:widowControl w:val="0"/>
        <w:ind w:firstLine="709" w:left="0"/>
        <w:jc w:val="both"/>
        <w:rPr>
          <w:rFonts w:ascii="Times New Roman" w:hAnsi="Times New Roman"/>
          <w:sz w:val="28"/>
        </w:rPr>
      </w:pPr>
      <w:r>
        <w:rPr>
          <w:rFonts w:ascii="Times New Roman" w:hAnsi="Times New Roman"/>
          <w:sz w:val="28"/>
        </w:rPr>
        <w:t xml:space="preserve">5.8. Акт оценки состояния зеленых насаждений составляется и подписывается должностным лицом </w:t>
      </w:r>
      <w:r>
        <w:rPr>
          <w:rFonts w:ascii="Times New Roman" w:hAnsi="Times New Roman"/>
          <w:sz w:val="28"/>
        </w:rPr>
        <w:t>Администрации</w:t>
      </w:r>
      <w:r>
        <w:rPr>
          <w:rFonts w:ascii="Times New Roman" w:hAnsi="Times New Roman"/>
          <w:sz w:val="28"/>
        </w:rPr>
        <w:t xml:space="preserve"> Титовского сельского поселения</w:t>
      </w:r>
      <w:r>
        <w:rPr>
          <w:rFonts w:ascii="Times New Roman" w:hAnsi="Times New Roman"/>
          <w:sz w:val="28"/>
        </w:rPr>
        <w:t xml:space="preserve"> </w:t>
      </w:r>
      <w:r>
        <w:rPr>
          <w:rFonts w:ascii="Times New Roman" w:hAnsi="Times New Roman"/>
          <w:sz w:val="28"/>
        </w:rPr>
        <w:t xml:space="preserve">или в случае, предусмотренном </w:t>
      </w:r>
      <w:r>
        <w:rPr>
          <w:rStyle w:val="Style_7_ch"/>
          <w:sz w:val="28"/>
        </w:rPr>
        <w:t xml:space="preserve">пунктом 2.21 раздела 2 </w:t>
      </w:r>
      <w:r>
        <w:rPr>
          <w:rFonts w:ascii="Times New Roman" w:hAnsi="Times New Roman"/>
          <w:sz w:val="28"/>
        </w:rPr>
        <w:t xml:space="preserve">настоящего Порядка, - членами комиссии. Срок действия акта - не более трех лет. </w:t>
      </w:r>
    </w:p>
    <w:p w14:paraId="8D000000">
      <w:pPr>
        <w:widowControl w:val="0"/>
        <w:ind w:firstLine="709" w:left="0"/>
        <w:jc w:val="both"/>
        <w:rPr>
          <w:rFonts w:ascii="Times New Roman" w:hAnsi="Times New Roman"/>
          <w:sz w:val="28"/>
        </w:rPr>
      </w:pPr>
      <w:r>
        <w:rPr>
          <w:rFonts w:ascii="Times New Roman" w:hAnsi="Times New Roman"/>
          <w:sz w:val="28"/>
        </w:rPr>
        <w:t>5.9.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14:paraId="8E000000">
      <w:pPr>
        <w:widowControl w:val="0"/>
        <w:ind w:firstLine="709" w:left="0"/>
        <w:jc w:val="both"/>
        <w:outlineLvl w:val="1"/>
        <w:rPr>
          <w:rFonts w:ascii="Times New Roman" w:hAnsi="Times New Roman"/>
          <w:sz w:val="28"/>
        </w:rPr>
      </w:pPr>
    </w:p>
    <w:p w14:paraId="8F000000">
      <w:pPr>
        <w:widowControl w:val="0"/>
        <w:ind/>
        <w:jc w:val="center"/>
        <w:outlineLvl w:val="1"/>
        <w:rPr>
          <w:rFonts w:ascii="Times New Roman" w:hAnsi="Times New Roman"/>
          <w:sz w:val="28"/>
        </w:rPr>
      </w:pPr>
      <w:r>
        <w:rPr>
          <w:rFonts w:ascii="Times New Roman" w:hAnsi="Times New Roman"/>
          <w:sz w:val="28"/>
        </w:rPr>
        <w:t>6. Ответственность за нарушение настоящего Порядка</w:t>
      </w:r>
    </w:p>
    <w:p w14:paraId="90000000">
      <w:pPr>
        <w:widowControl w:val="0"/>
        <w:ind w:firstLine="709" w:left="0"/>
        <w:jc w:val="both"/>
        <w:rPr>
          <w:rFonts w:ascii="Times New Roman" w:hAnsi="Times New Roman"/>
          <w:sz w:val="28"/>
        </w:rPr>
      </w:pPr>
    </w:p>
    <w:p w14:paraId="91000000">
      <w:pPr>
        <w:widowControl w:val="0"/>
        <w:ind w:firstLine="709" w:left="0"/>
        <w:jc w:val="both"/>
        <w:rPr>
          <w:rFonts w:ascii="Times New Roman" w:hAnsi="Times New Roman"/>
          <w:sz w:val="28"/>
        </w:rPr>
      </w:pPr>
      <w:r>
        <w:rPr>
          <w:rFonts w:ascii="Times New Roman" w:hAnsi="Times New Roman"/>
          <w:sz w:val="28"/>
        </w:rPr>
        <w:t xml:space="preserve">6.1. Нарушение требований настоящего Порядка влечет за собой </w:t>
      </w:r>
      <w:r>
        <w:rPr>
          <w:rFonts w:ascii="Times New Roman" w:hAnsi="Times New Roman"/>
          <w:spacing w:val="-4"/>
          <w:sz w:val="28"/>
        </w:rPr>
        <w:t>ответственность, предусмотренную федеральным и областным законодательством.</w:t>
      </w:r>
      <w:r>
        <w:rPr>
          <w:rFonts w:ascii="Times New Roman" w:hAnsi="Times New Roman"/>
          <w:sz w:val="28"/>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14:paraId="92000000">
      <w:pPr>
        <w:widowControl w:val="0"/>
        <w:ind/>
        <w:jc w:val="both"/>
        <w:rPr>
          <w:sz w:val="28"/>
        </w:rPr>
      </w:pPr>
    </w:p>
    <w:p w14:paraId="93000000">
      <w:pPr>
        <w:widowControl w:val="0"/>
        <w:ind/>
        <w:jc w:val="both"/>
        <w:rPr>
          <w:sz w:val="28"/>
        </w:rPr>
      </w:pPr>
    </w:p>
    <w:p w14:paraId="94000000">
      <w:pPr>
        <w:widowControl w:val="0"/>
        <w:ind/>
        <w:jc w:val="both"/>
        <w:rPr>
          <w:sz w:val="28"/>
        </w:rPr>
      </w:pPr>
    </w:p>
    <w:p w14:paraId="95000000">
      <w:pPr>
        <w:widowControl w:val="0"/>
        <w:ind/>
        <w:jc w:val="both"/>
        <w:rPr>
          <w:sz w:val="28"/>
        </w:rPr>
      </w:pPr>
    </w:p>
    <w:p w14:paraId="96000000">
      <w:pPr>
        <w:widowControl w:val="0"/>
        <w:ind/>
        <w:jc w:val="both"/>
        <w:rPr>
          <w:sz w:val="28"/>
        </w:rPr>
      </w:pPr>
    </w:p>
    <w:p w14:paraId="97000000">
      <w:pPr>
        <w:widowControl w:val="0"/>
        <w:ind/>
        <w:jc w:val="both"/>
        <w:rPr>
          <w:sz w:val="28"/>
        </w:rPr>
      </w:pPr>
    </w:p>
    <w:p w14:paraId="98000000">
      <w:pPr>
        <w:widowControl w:val="0"/>
        <w:spacing w:line="228" w:lineRule="auto"/>
        <w:ind/>
        <w:jc w:val="right"/>
        <w:rPr>
          <w:rFonts w:ascii="Times New Roman" w:hAnsi="Times New Roman"/>
          <w:sz w:val="28"/>
        </w:rPr>
      </w:pPr>
      <w:r>
        <w:rPr>
          <w:rFonts w:ascii="Times New Roman" w:hAnsi="Times New Roman"/>
          <w:sz w:val="28"/>
        </w:rPr>
        <w:t xml:space="preserve">Приложение № 1 к Порядку охраны </w:t>
      </w:r>
    </w:p>
    <w:p w14:paraId="99000000">
      <w:pPr>
        <w:widowControl w:val="0"/>
        <w:spacing w:line="228" w:lineRule="auto"/>
        <w:ind/>
        <w:jc w:val="right"/>
        <w:rPr>
          <w:rFonts w:ascii="Times New Roman" w:hAnsi="Times New Roman"/>
          <w:sz w:val="28"/>
        </w:rPr>
      </w:pPr>
      <w:r>
        <w:rPr>
          <w:rFonts w:ascii="Times New Roman" w:hAnsi="Times New Roman"/>
          <w:sz w:val="28"/>
        </w:rPr>
        <w:t xml:space="preserve">зеленых насаждений </w:t>
      </w:r>
      <w:r>
        <w:rPr>
          <w:rFonts w:ascii="Times New Roman" w:hAnsi="Times New Roman"/>
          <w:sz w:val="28"/>
        </w:rPr>
        <w:t>в</w:t>
      </w:r>
      <w:r>
        <w:rPr>
          <w:rFonts w:ascii="Times New Roman" w:hAnsi="Times New Roman"/>
          <w:sz w:val="28"/>
        </w:rPr>
        <w:t xml:space="preserve"> населенных </w:t>
      </w:r>
    </w:p>
    <w:p w14:paraId="9A000000">
      <w:pPr>
        <w:widowControl w:val="0"/>
        <w:spacing w:line="228" w:lineRule="auto"/>
        <w:ind/>
        <w:jc w:val="right"/>
        <w:rPr>
          <w:rFonts w:ascii="Times New Roman" w:hAnsi="Times New Roman"/>
          <w:sz w:val="28"/>
        </w:rPr>
      </w:pPr>
      <w:r>
        <w:rPr>
          <w:rFonts w:ascii="Times New Roman" w:hAnsi="Times New Roman"/>
          <w:sz w:val="28"/>
        </w:rPr>
        <w:t>пунктах</w:t>
      </w:r>
      <w:r>
        <w:rPr>
          <w:rFonts w:ascii="Times New Roman" w:hAnsi="Times New Roman"/>
          <w:sz w:val="28"/>
        </w:rPr>
        <w:t xml:space="preserve"> Титовского сельского поселения</w:t>
      </w:r>
    </w:p>
    <w:p w14:paraId="9B000000">
      <w:pPr>
        <w:widowControl w:val="0"/>
        <w:ind/>
        <w:jc w:val="right"/>
        <w:rPr>
          <w:rFonts w:ascii="Times New Roman" w:hAnsi="Times New Roman"/>
          <w:sz w:val="16"/>
        </w:rPr>
      </w:pPr>
    </w:p>
    <w:p w14:paraId="9C000000">
      <w:pPr>
        <w:pStyle w:val="Style_3"/>
        <w:tabs>
          <w:tab w:leader="underscore" w:pos="5562" w:val="left"/>
          <w:tab w:leader="underscore" w:pos="6455" w:val="left"/>
        </w:tabs>
        <w:spacing w:after="0" w:line="240" w:lineRule="auto"/>
        <w:ind w:firstLine="0" w:left="0"/>
        <w:jc w:val="center"/>
        <w:rPr>
          <w:sz w:val="28"/>
        </w:rPr>
      </w:pPr>
      <w:r>
        <w:rPr>
          <w:sz w:val="28"/>
        </w:rPr>
        <w:t xml:space="preserve">РАЗРЕШЕНИЕ </w:t>
      </w:r>
    </w:p>
    <w:p w14:paraId="9D000000">
      <w:pPr>
        <w:pStyle w:val="Style_3"/>
        <w:tabs>
          <w:tab w:leader="underscore" w:pos="5562" w:val="left"/>
          <w:tab w:leader="underscore" w:pos="6455" w:val="left"/>
        </w:tabs>
        <w:spacing w:after="0" w:line="240" w:lineRule="auto"/>
        <w:ind w:firstLine="0" w:left="0"/>
        <w:jc w:val="center"/>
        <w:rPr>
          <w:sz w:val="28"/>
        </w:rPr>
      </w:pPr>
      <w:r>
        <w:rPr>
          <w:sz w:val="28"/>
        </w:rPr>
        <w:t>на уничтожение и (или) по</w:t>
      </w:r>
      <w:r>
        <w:rPr>
          <w:sz w:val="28"/>
        </w:rPr>
        <w:t xml:space="preserve">вреждение зеленых насаждений </w:t>
      </w:r>
    </w:p>
    <w:p w14:paraId="9E000000">
      <w:pPr>
        <w:pStyle w:val="Style_3"/>
        <w:tabs>
          <w:tab w:leader="underscore" w:pos="5562" w:val="left"/>
          <w:tab w:leader="underscore" w:pos="6455" w:val="left"/>
        </w:tabs>
        <w:spacing w:after="0" w:line="240" w:lineRule="auto"/>
        <w:ind w:firstLine="0" w:left="0"/>
        <w:jc w:val="center"/>
        <w:rPr>
          <w:sz w:val="28"/>
        </w:rPr>
      </w:pPr>
      <w:r>
        <w:rPr>
          <w:sz w:val="28"/>
        </w:rPr>
        <w:t xml:space="preserve">от_____________ </w:t>
      </w:r>
      <w:r>
        <w:rPr>
          <w:sz w:val="28"/>
        </w:rPr>
        <w:t>№</w:t>
      </w:r>
      <w:r>
        <w:rPr>
          <w:sz w:val="28"/>
        </w:rPr>
        <w:t xml:space="preserve"> ____</w:t>
      </w:r>
    </w:p>
    <w:p w14:paraId="9F000000">
      <w:pPr>
        <w:pStyle w:val="Style_3"/>
        <w:tabs>
          <w:tab w:leader="underscore" w:pos="5562" w:val="left"/>
          <w:tab w:leader="underscore" w:pos="6455" w:val="left"/>
        </w:tabs>
        <w:spacing w:after="0" w:line="240" w:lineRule="auto"/>
        <w:ind w:firstLine="0" w:left="0"/>
        <w:jc w:val="center"/>
        <w:rPr>
          <w:sz w:val="16"/>
        </w:rPr>
      </w:pPr>
    </w:p>
    <w:p w14:paraId="A0000000">
      <w:pPr>
        <w:pStyle w:val="Style_8"/>
        <w:tabs>
          <w:tab w:leader="underscore" w:pos="8078" w:val="left"/>
        </w:tabs>
        <w:spacing w:after="0" w:before="0" w:line="240" w:lineRule="auto"/>
        <w:ind w:firstLine="709" w:left="0"/>
        <w:rPr>
          <w:rFonts w:ascii="Times New Roman" w:hAnsi="Times New Roman"/>
          <w:sz w:val="28"/>
        </w:rPr>
      </w:pPr>
      <w:r>
        <w:rPr>
          <w:rFonts w:ascii="Times New Roman" w:hAnsi="Times New Roman"/>
          <w:sz w:val="28"/>
        </w:rPr>
        <w:t xml:space="preserve">1. Наименование производимых работ: </w:t>
      </w:r>
      <w:r>
        <w:rPr>
          <w:rFonts w:ascii="Times New Roman" w:hAnsi="Times New Roman"/>
          <w:sz w:val="28"/>
        </w:rPr>
        <w:tab/>
      </w:r>
    </w:p>
    <w:p w14:paraId="A1000000">
      <w:pPr>
        <w:pStyle w:val="Style_8"/>
        <w:spacing w:after="0" w:before="0" w:line="240" w:lineRule="auto"/>
        <w:ind w:firstLine="709" w:left="0"/>
        <w:rPr>
          <w:rFonts w:ascii="Times New Roman" w:hAnsi="Times New Roman"/>
          <w:sz w:val="20"/>
        </w:rPr>
      </w:pPr>
      <w:r>
        <w:rPr>
          <w:rFonts w:ascii="Times New Roman" w:hAnsi="Times New Roman"/>
          <w:sz w:val="20"/>
        </w:rPr>
        <w:t>(указывается в соответствии с постановлением Правительства Ростовской области от 30.08.2012 N 819 "Об утверждении Порядка охраны зеленых насаждений в населенных пунктах Ростовской области")</w:t>
      </w:r>
    </w:p>
    <w:p w14:paraId="A2000000">
      <w:pPr>
        <w:pStyle w:val="Style_8"/>
        <w:spacing w:after="0" w:before="0" w:line="240" w:lineRule="auto"/>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 xml:space="preserve">Сроки производимых работ: </w:t>
      </w:r>
      <w:r>
        <w:rPr>
          <w:rFonts w:ascii="Times New Roman" w:hAnsi="Times New Roman"/>
          <w:sz w:val="28"/>
        </w:rPr>
        <w:t>_________________________________</w:t>
      </w:r>
      <w:r>
        <w:rPr>
          <w:rFonts w:ascii="Times New Roman" w:hAnsi="Times New Roman"/>
          <w:sz w:val="28"/>
        </w:rPr>
        <w:tab/>
      </w:r>
      <w:r>
        <w:rPr>
          <w:rFonts w:ascii="Times New Roman" w:hAnsi="Times New Roman"/>
          <w:sz w:val="28"/>
        </w:rPr>
        <w:t>.</w:t>
      </w:r>
    </w:p>
    <w:p w14:paraId="A3000000">
      <w:pPr>
        <w:pStyle w:val="Style_8"/>
        <w:spacing w:after="0" w:before="0" w:line="240" w:lineRule="auto"/>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Информация о юридическом или физическом лице, получившем разрешение:</w:t>
      </w:r>
      <w:r>
        <w:rPr>
          <w:rFonts w:ascii="Times New Roman" w:hAnsi="Times New Roman"/>
          <w:sz w:val="28"/>
        </w:rPr>
        <w:t xml:space="preserve"> _______________________________________________________</w:t>
      </w:r>
    </w:p>
    <w:p w14:paraId="A4000000">
      <w:pPr>
        <w:pStyle w:val="Style_8"/>
        <w:tabs>
          <w:tab w:leader="underscore" w:pos="7444" w:val="left"/>
        </w:tabs>
        <w:spacing w:after="0" w:before="0" w:line="240" w:lineRule="auto"/>
        <w:ind/>
        <w:rPr>
          <w:rFonts w:ascii="Times New Roman" w:hAnsi="Times New Roman"/>
          <w:sz w:val="20"/>
        </w:rPr>
      </w:pPr>
      <w:r>
        <w:rPr>
          <w:rFonts w:ascii="Times New Roman" w:hAnsi="Times New Roman"/>
          <w:sz w:val="20"/>
        </w:rPr>
        <w:t xml:space="preserve">(реквизиты юридического лица, индивидуального предпринимателя, паспортные данные физического лица) </w:t>
      </w:r>
    </w:p>
    <w:p w14:paraId="A5000000">
      <w:pPr>
        <w:pStyle w:val="Style_8"/>
        <w:tabs>
          <w:tab w:leader="underscore" w:pos="7444" w:val="left"/>
        </w:tabs>
        <w:spacing w:after="0" w:before="0" w:line="240" w:lineRule="auto"/>
        <w:ind w:firstLine="709" w:left="0"/>
        <w:rPr>
          <w:rFonts w:ascii="Times New Roman" w:hAnsi="Times New Roman"/>
          <w:sz w:val="28"/>
        </w:rPr>
      </w:pPr>
      <w:r>
        <w:rPr>
          <w:rFonts w:ascii="Times New Roman" w:hAnsi="Times New Roman"/>
          <w:sz w:val="28"/>
        </w:rPr>
        <w:t xml:space="preserve">4. Информация о непосредственном исполнителе работ: </w:t>
      </w:r>
      <w:r>
        <w:rPr>
          <w:rFonts w:ascii="Times New Roman" w:hAnsi="Times New Roman"/>
          <w:sz w:val="28"/>
        </w:rPr>
        <w:t>_________________________________________________________________</w:t>
      </w:r>
      <w:r>
        <w:rPr>
          <w:rFonts w:ascii="Times New Roman" w:hAnsi="Times New Roman"/>
          <w:sz w:val="28"/>
        </w:rPr>
        <w:tab/>
      </w:r>
    </w:p>
    <w:p w14:paraId="A6000000">
      <w:pPr>
        <w:pStyle w:val="Style_8"/>
        <w:tabs>
          <w:tab w:leader="underscore" w:pos="7449" w:val="left"/>
        </w:tabs>
        <w:spacing w:after="0" w:before="0" w:line="240" w:lineRule="auto"/>
        <w:ind/>
        <w:rPr>
          <w:rFonts w:ascii="Times New Roman" w:hAnsi="Times New Roman"/>
          <w:sz w:val="28"/>
        </w:rPr>
      </w:pPr>
      <w:r>
        <w:rPr>
          <w:rFonts w:ascii="Times New Roman" w:hAnsi="Times New Roman"/>
          <w:sz w:val="20"/>
        </w:rPr>
        <w:t>(реквизиты юридического лица, индивидуального предпринимателя, паспортные данные физического лица)</w:t>
      </w:r>
    </w:p>
    <w:p w14:paraId="A7000000">
      <w:pPr>
        <w:pStyle w:val="Style_8"/>
        <w:tabs>
          <w:tab w:leader="underscore" w:pos="7449" w:val="left"/>
        </w:tabs>
        <w:spacing w:after="0" w:before="0" w:line="240" w:lineRule="auto"/>
        <w:ind/>
        <w:rPr>
          <w:rFonts w:ascii="Times New Roman" w:hAnsi="Times New Roman"/>
          <w:sz w:val="28"/>
        </w:rPr>
      </w:pPr>
      <w:r>
        <w:rPr>
          <w:rFonts w:ascii="Times New Roman" w:hAnsi="Times New Roman"/>
          <w:sz w:val="28"/>
        </w:rPr>
        <w:tab/>
      </w:r>
    </w:p>
    <w:p w14:paraId="A8000000">
      <w:pPr>
        <w:pStyle w:val="Style_8"/>
        <w:tabs>
          <w:tab w:leader="underscore" w:pos="7449" w:val="left"/>
        </w:tabs>
        <w:spacing w:after="0" w:before="0" w:line="240" w:lineRule="auto"/>
        <w:ind w:firstLine="709" w:left="0"/>
        <w:rPr>
          <w:rFonts w:ascii="Times New Roman" w:hAnsi="Times New Roman"/>
          <w:sz w:val="28"/>
        </w:rPr>
      </w:pPr>
      <w:r>
        <w:rPr>
          <w:rFonts w:ascii="Times New Roman" w:hAnsi="Times New Roman"/>
          <w:sz w:val="28"/>
        </w:rPr>
        <w:t xml:space="preserve">5. Условия и требования при производстве работ: </w:t>
      </w:r>
      <w:r>
        <w:rPr>
          <w:rFonts w:ascii="Times New Roman" w:hAnsi="Times New Roman"/>
          <w:sz w:val="28"/>
        </w:rPr>
        <w:tab/>
      </w:r>
    </w:p>
    <w:p w14:paraId="A9000000">
      <w:pPr>
        <w:pStyle w:val="Style_8"/>
        <w:spacing w:after="0" w:before="0" w:line="240" w:lineRule="auto"/>
        <w:ind w:firstLine="709" w:left="0"/>
        <w:rPr>
          <w:rFonts w:ascii="Times New Roman" w:hAnsi="Times New Roman"/>
          <w:sz w:val="28"/>
        </w:rPr>
      </w:pPr>
      <w:r>
        <w:rPr>
          <w:rFonts w:ascii="Times New Roman" w:hAnsi="Times New Roman"/>
          <w:sz w:val="28"/>
        </w:rPr>
        <w:t>6. Информация о местоположении объект</w:t>
      </w:r>
      <w:r>
        <w:rPr>
          <w:rFonts w:ascii="Times New Roman" w:hAnsi="Times New Roman"/>
          <w:sz w:val="28"/>
        </w:rPr>
        <w:t>а(</w:t>
      </w:r>
      <w:r>
        <w:rPr>
          <w:rFonts w:ascii="Times New Roman" w:hAnsi="Times New Roman"/>
          <w:sz w:val="28"/>
        </w:rPr>
        <w:t>ов</w:t>
      </w:r>
      <w:r>
        <w:rPr>
          <w:rFonts w:ascii="Times New Roman" w:hAnsi="Times New Roman"/>
          <w:sz w:val="28"/>
        </w:rPr>
        <w:t>) зеленых насаждений:</w:t>
      </w:r>
    </w:p>
    <w:p w14:paraId="AA000000">
      <w:pPr>
        <w:pStyle w:val="Style_8"/>
        <w:tabs>
          <w:tab w:leader="underscore" w:pos="8118" w:val="left"/>
        </w:tabs>
        <w:spacing w:after="0" w:before="0" w:line="240" w:lineRule="auto"/>
        <w:ind w:firstLine="709" w:left="0"/>
        <w:rPr>
          <w:rFonts w:ascii="Times New Roman" w:hAnsi="Times New Roman"/>
          <w:sz w:val="28"/>
        </w:rPr>
      </w:pPr>
      <w:r>
        <w:rPr>
          <w:rFonts w:ascii="Times New Roman" w:hAnsi="Times New Roman"/>
          <w:sz w:val="28"/>
        </w:rPr>
        <w:t xml:space="preserve">7. Информация о собственниках земельных участков, землепользователях, землевладельцах, арендаторах земельных участков, на которых производятся работы </w:t>
      </w:r>
      <w:r>
        <w:rPr>
          <w:rFonts w:ascii="Times New Roman" w:hAnsi="Times New Roman"/>
          <w:sz w:val="28"/>
        </w:rPr>
        <w:t>_________________________________________________________________</w:t>
      </w:r>
      <w:r>
        <w:rPr>
          <w:rFonts w:ascii="Times New Roman" w:hAnsi="Times New Roman"/>
          <w:sz w:val="28"/>
        </w:rPr>
        <w:tab/>
      </w:r>
    </w:p>
    <w:p w14:paraId="AB000000">
      <w:pPr>
        <w:pStyle w:val="Style_8"/>
        <w:tabs>
          <w:tab w:leader="underscore" w:pos="8118" w:val="left"/>
        </w:tabs>
        <w:spacing w:after="0" w:before="0" w:line="240" w:lineRule="auto"/>
        <w:ind/>
        <w:rPr>
          <w:rFonts w:ascii="Times New Roman" w:hAnsi="Times New Roman"/>
          <w:sz w:val="20"/>
        </w:rPr>
      </w:pPr>
      <w:r>
        <w:rPr>
          <w:rFonts w:ascii="Times New Roman" w:hAnsi="Times New Roman"/>
          <w:sz w:val="20"/>
        </w:rPr>
        <w:t xml:space="preserve">(реквизиты юридического лица, индивидуального предпринимателя, паспортные данные физического лица) </w:t>
      </w:r>
    </w:p>
    <w:p w14:paraId="AC000000">
      <w:pPr>
        <w:pStyle w:val="Style_8"/>
        <w:tabs>
          <w:tab w:leader="underscore" w:pos="8118" w:val="left"/>
        </w:tabs>
        <w:spacing w:after="0" w:before="0" w:line="240" w:lineRule="auto"/>
        <w:ind w:firstLine="709" w:left="0"/>
        <w:rPr>
          <w:rFonts w:ascii="Times New Roman" w:hAnsi="Times New Roman"/>
          <w:sz w:val="28"/>
        </w:rPr>
      </w:pPr>
      <w:r>
        <w:rPr>
          <w:rFonts w:ascii="Times New Roman" w:hAnsi="Times New Roman"/>
          <w:sz w:val="28"/>
        </w:rPr>
        <w:t xml:space="preserve">8. Количественные и качественные характеристики зеленых насаждений до и после производства работ: </w:t>
      </w:r>
      <w:r>
        <w:rPr>
          <w:rFonts w:ascii="Times New Roman" w:hAnsi="Times New Roman"/>
          <w:sz w:val="28"/>
        </w:rPr>
        <w:tab/>
      </w:r>
    </w:p>
    <w:p w14:paraId="AD000000">
      <w:pPr>
        <w:pStyle w:val="Style_8"/>
        <w:spacing w:after="0" w:before="0" w:line="240" w:lineRule="auto"/>
        <w:ind w:firstLine="709" w:left="0"/>
        <w:rPr>
          <w:rFonts w:ascii="Times New Roman" w:hAnsi="Times New Roman"/>
          <w:sz w:val="28"/>
        </w:rPr>
      </w:pPr>
      <w:r>
        <w:rPr>
          <w:rFonts w:ascii="Times New Roman" w:hAnsi="Times New Roman"/>
          <w:sz w:val="28"/>
        </w:rPr>
        <w:t>9. Информация о планируемом компенсационном озеленении в натуральной форме или расчете компенсационной стоимости и внесении компенсационной стоимости:</w:t>
      </w:r>
      <w:r>
        <w:rPr>
          <w:rFonts w:ascii="Times New Roman" w:hAnsi="Times New Roman"/>
          <w:sz w:val="28"/>
        </w:rPr>
        <w:t>_________________________________________</w:t>
      </w:r>
    </w:p>
    <w:p w14:paraId="AE000000">
      <w:pPr>
        <w:pStyle w:val="Style_8"/>
        <w:spacing w:after="0" w:before="0" w:line="240" w:lineRule="auto"/>
        <w:ind/>
        <w:rPr>
          <w:rFonts w:ascii="Times New Roman" w:hAnsi="Times New Roman"/>
          <w:sz w:val="28"/>
        </w:rPr>
      </w:pPr>
      <w:r>
        <w:rPr>
          <w:rFonts w:ascii="Times New Roman" w:hAnsi="Times New Roman"/>
          <w:sz w:val="28"/>
        </w:rPr>
        <w:t>__________________________________________________________________</w:t>
      </w:r>
    </w:p>
    <w:p w14:paraId="AF000000">
      <w:pPr>
        <w:pStyle w:val="Style_8"/>
        <w:tabs>
          <w:tab w:leader="underscore" w:pos="8094" w:val="left"/>
        </w:tabs>
        <w:spacing w:after="0" w:before="0" w:line="240" w:lineRule="auto"/>
        <w:ind/>
        <w:rPr>
          <w:rFonts w:ascii="Times New Roman" w:hAnsi="Times New Roman"/>
          <w:sz w:val="20"/>
        </w:rPr>
      </w:pPr>
      <w:r>
        <w:rPr>
          <w:rFonts w:ascii="Times New Roman" w:hAnsi="Times New Roman"/>
          <w:sz w:val="20"/>
        </w:rPr>
        <w:t xml:space="preserve">(количественные и качественные характеристики, сроки, место высадки, информация о расчете компенсационной стоимости и внесении денежных средств) </w:t>
      </w:r>
    </w:p>
    <w:p w14:paraId="B0000000">
      <w:pPr>
        <w:pStyle w:val="Style_8"/>
        <w:tabs>
          <w:tab w:leader="underscore" w:pos="8094" w:val="left"/>
        </w:tabs>
        <w:spacing w:after="0" w:before="0" w:line="240" w:lineRule="auto"/>
        <w:ind w:firstLine="709" w:left="0"/>
        <w:rPr>
          <w:rFonts w:ascii="Times New Roman" w:hAnsi="Times New Roman"/>
          <w:sz w:val="28"/>
        </w:rPr>
      </w:pPr>
      <w:r>
        <w:rPr>
          <w:rFonts w:ascii="Times New Roman" w:hAnsi="Times New Roman"/>
          <w:sz w:val="28"/>
        </w:rPr>
        <w:t xml:space="preserve">10. Информация о проведенном компенсационном озеленении: </w:t>
      </w:r>
      <w:r>
        <w:rPr>
          <w:rFonts w:ascii="Times New Roman" w:hAnsi="Times New Roman"/>
          <w:sz w:val="28"/>
        </w:rPr>
        <w:tab/>
      </w:r>
    </w:p>
    <w:p w14:paraId="B1000000">
      <w:pPr>
        <w:pStyle w:val="Style_8"/>
        <w:tabs>
          <w:tab w:leader="underscore" w:pos="7878" w:val="left"/>
        </w:tabs>
        <w:spacing w:after="0" w:before="0" w:line="240" w:lineRule="auto"/>
        <w:ind/>
        <w:rPr>
          <w:rFonts w:ascii="Times New Roman" w:hAnsi="Times New Roman"/>
          <w:sz w:val="20"/>
        </w:rPr>
      </w:pPr>
      <w:r>
        <w:rPr>
          <w:rFonts w:ascii="Times New Roman" w:hAnsi="Times New Roman"/>
          <w:sz w:val="20"/>
        </w:rPr>
        <w:t xml:space="preserve">(отметка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 </w:t>
      </w:r>
    </w:p>
    <w:p w14:paraId="B2000000">
      <w:pPr>
        <w:pStyle w:val="Style_8"/>
        <w:tabs>
          <w:tab w:leader="underscore" w:pos="7878" w:val="left"/>
        </w:tabs>
        <w:spacing w:after="0" w:before="0" w:line="240" w:lineRule="auto"/>
        <w:ind w:firstLine="709" w:left="0"/>
        <w:rPr>
          <w:rFonts w:ascii="Times New Roman" w:hAnsi="Times New Roman"/>
          <w:sz w:val="20"/>
        </w:rPr>
      </w:pPr>
      <w:r>
        <w:rPr>
          <w:rFonts w:ascii="Times New Roman" w:hAnsi="Times New Roman"/>
          <w:sz w:val="28"/>
        </w:rPr>
        <w:t xml:space="preserve">11. Информация о разработке документации: </w:t>
      </w:r>
      <w:r>
        <w:rPr>
          <w:rFonts w:ascii="Times New Roman" w:hAnsi="Times New Roman"/>
          <w:sz w:val="28"/>
        </w:rPr>
        <w:tab/>
      </w:r>
    </w:p>
    <w:p w14:paraId="B3000000">
      <w:pPr>
        <w:pStyle w:val="Style_8"/>
        <w:tabs>
          <w:tab w:leader="underscore" w:pos="7551" w:val="left"/>
        </w:tabs>
        <w:spacing w:after="0" w:before="0" w:line="240" w:lineRule="auto"/>
        <w:ind/>
        <w:rPr>
          <w:rFonts w:ascii="Times New Roman" w:hAnsi="Times New Roman"/>
          <w:sz w:val="20"/>
        </w:rPr>
      </w:pPr>
      <w:r>
        <w:rPr>
          <w:rFonts w:ascii="Times New Roman" w:hAnsi="Times New Roman"/>
          <w:sz w:val="20"/>
        </w:rPr>
        <w:t xml:space="preserve">(документация, предусмотренная п. 3.5 постановления Правительства Ростовской области от 30.08.2012 </w:t>
      </w:r>
      <w:r>
        <w:rPr>
          <w:rFonts w:ascii="Times New Roman" w:hAnsi="Times New Roman"/>
          <w:sz w:val="20"/>
        </w:rPr>
        <w:t>N</w:t>
      </w:r>
      <w:r>
        <w:rPr>
          <w:rFonts w:ascii="Times New Roman" w:hAnsi="Times New Roman"/>
          <w:sz w:val="20"/>
        </w:rPr>
        <w:t xml:space="preserve"> 819 "Об утверждении Порядка охраны зеленых насаждений в населенных пунктах Ростовской области") </w:t>
      </w:r>
    </w:p>
    <w:p w14:paraId="B4000000">
      <w:pPr>
        <w:pStyle w:val="Style_8"/>
        <w:tabs>
          <w:tab w:leader="underscore" w:pos="7551" w:val="left"/>
        </w:tabs>
        <w:spacing w:after="0" w:before="0" w:line="240" w:lineRule="auto"/>
        <w:ind w:firstLine="709" w:left="0"/>
        <w:rPr>
          <w:rFonts w:ascii="Times New Roman" w:hAnsi="Times New Roman"/>
          <w:sz w:val="28"/>
        </w:rPr>
      </w:pPr>
      <w:r>
        <w:rPr>
          <w:rFonts w:ascii="Times New Roman" w:hAnsi="Times New Roman"/>
          <w:sz w:val="28"/>
        </w:rPr>
        <w:t xml:space="preserve">12. Отметка о выполнении работ в соответствии с условиями разрешения: </w:t>
      </w:r>
    </w:p>
    <w:p w14:paraId="B5000000">
      <w:pPr>
        <w:pStyle w:val="Style_8"/>
        <w:tabs>
          <w:tab w:leader="underscore" w:pos="7551" w:val="left"/>
        </w:tabs>
        <w:spacing w:after="0" w:before="0" w:line="240" w:lineRule="auto"/>
        <w:ind w:firstLine="709" w:left="0"/>
        <w:rPr>
          <w:rFonts w:ascii="Times New Roman" w:hAnsi="Times New Roman"/>
          <w:sz w:val="28"/>
        </w:rPr>
      </w:pPr>
      <w:r>
        <w:rPr>
          <w:rFonts w:ascii="Times New Roman" w:hAnsi="Times New Roman"/>
          <w:sz w:val="28"/>
        </w:rPr>
        <w:t xml:space="preserve">1. Вид и дата выполненных работ: </w:t>
      </w:r>
      <w:r>
        <w:rPr>
          <w:rFonts w:ascii="Times New Roman" w:hAnsi="Times New Roman"/>
          <w:sz w:val="28"/>
        </w:rPr>
        <w:tab/>
      </w:r>
    </w:p>
    <w:p w14:paraId="B6000000">
      <w:pPr>
        <w:pStyle w:val="Style_8"/>
        <w:tabs>
          <w:tab w:leader="none" w:pos="3843" w:val="left"/>
          <w:tab w:leader="none" w:pos="6219" w:val="left"/>
        </w:tabs>
        <w:spacing w:after="0" w:before="0" w:line="240" w:lineRule="auto"/>
        <w:ind w:firstLine="709" w:left="0"/>
        <w:rPr>
          <w:rFonts w:ascii="Times New Roman" w:hAnsi="Times New Roman"/>
          <w:sz w:val="16"/>
        </w:rPr>
      </w:pPr>
      <w:r>
        <w:rPr>
          <w:rFonts w:ascii="Times New Roman" w:hAnsi="Times New Roman"/>
          <w:sz w:val="16"/>
        </w:rPr>
        <w:t>(должность)</w:t>
      </w:r>
      <w:r>
        <w:rPr>
          <w:rFonts w:ascii="Times New Roman" w:hAnsi="Times New Roman"/>
          <w:sz w:val="16"/>
        </w:rPr>
        <w:tab/>
      </w:r>
      <w:r>
        <w:rPr>
          <w:rFonts w:ascii="Times New Roman" w:hAnsi="Times New Roman"/>
          <w:sz w:val="16"/>
        </w:rPr>
        <w:t>(подпись)</w:t>
      </w:r>
      <w:r>
        <w:rPr>
          <w:rFonts w:ascii="Times New Roman" w:hAnsi="Times New Roman"/>
          <w:sz w:val="16"/>
        </w:rPr>
        <w:tab/>
      </w:r>
      <w:r>
        <w:rPr>
          <w:rFonts w:ascii="Times New Roman" w:hAnsi="Times New Roman"/>
          <w:sz w:val="16"/>
        </w:rPr>
        <w:t>(Ф.И.О.)</w:t>
      </w:r>
    </w:p>
    <w:p w14:paraId="B7000000">
      <w:pPr>
        <w:pStyle w:val="Style_8"/>
        <w:spacing w:after="0" w:before="0" w:line="240" w:lineRule="auto"/>
        <w:ind w:firstLine="709" w:left="0"/>
        <w:rPr>
          <w:rFonts w:ascii="Times New Roman" w:hAnsi="Times New Roman"/>
          <w:sz w:val="28"/>
        </w:rPr>
      </w:pPr>
      <w:r>
        <w:rPr>
          <w:rFonts w:ascii="Times New Roman" w:hAnsi="Times New Roman"/>
          <w:sz w:val="28"/>
        </w:rPr>
        <w:t>м.п.</w:t>
      </w:r>
    </w:p>
    <w:p w14:paraId="B8000000">
      <w:pPr>
        <w:pStyle w:val="Style_8"/>
        <w:tabs>
          <w:tab w:leader="underscore" w:pos="7012" w:val="left"/>
        </w:tabs>
        <w:spacing w:after="0" w:before="0" w:line="240" w:lineRule="auto"/>
        <w:ind w:firstLine="709" w:left="0"/>
        <w:rPr>
          <w:rFonts w:ascii="Times New Roman" w:hAnsi="Times New Roman"/>
          <w:sz w:val="28"/>
        </w:rPr>
      </w:pPr>
      <w:r>
        <w:rPr>
          <w:rFonts w:ascii="Times New Roman" w:hAnsi="Times New Roman"/>
          <w:sz w:val="28"/>
        </w:rPr>
        <w:t xml:space="preserve">2. Дата осуществления компенсационного озеленения </w:t>
      </w:r>
      <w:r>
        <w:rPr>
          <w:rFonts w:ascii="Times New Roman" w:hAnsi="Times New Roman"/>
          <w:sz w:val="28"/>
        </w:rPr>
        <w:tab/>
      </w:r>
    </w:p>
    <w:p w14:paraId="B9000000">
      <w:pPr>
        <w:sectPr>
          <w:type w:val="continuous"/>
          <w:pgSz w:h="16837" w:orient="portrait" w:w="11905"/>
          <w:pgMar w:bottom="709" w:footer="3" w:gutter="0" w:header="0" w:left="1276" w:right="850" w:top="709"/>
        </w:sectPr>
      </w:pPr>
    </w:p>
    <w:p w14:paraId="BA000000">
      <w:pPr>
        <w:pStyle w:val="Style_8"/>
        <w:tabs>
          <w:tab w:leader="none" w:pos="3763" w:val="left"/>
          <w:tab w:leader="none" w:pos="6139" w:val="left"/>
        </w:tabs>
        <w:spacing w:after="0" w:before="0" w:line="240" w:lineRule="auto"/>
        <w:ind w:firstLine="709" w:left="0"/>
        <w:rPr>
          <w:rFonts w:ascii="Times New Roman" w:hAnsi="Times New Roman"/>
          <w:sz w:val="16"/>
        </w:rPr>
      </w:pPr>
      <w:r>
        <w:rPr>
          <w:rFonts w:ascii="Times New Roman" w:hAnsi="Times New Roman"/>
          <w:sz w:val="16"/>
        </w:rPr>
        <w:t>(должность)</w:t>
      </w:r>
      <w:r>
        <w:rPr>
          <w:rFonts w:ascii="Times New Roman" w:hAnsi="Times New Roman"/>
          <w:sz w:val="16"/>
        </w:rPr>
        <w:tab/>
      </w:r>
      <w:r>
        <w:rPr>
          <w:rFonts w:ascii="Times New Roman" w:hAnsi="Times New Roman"/>
          <w:sz w:val="16"/>
        </w:rPr>
        <w:t>(подпись)</w:t>
      </w:r>
      <w:r>
        <w:rPr>
          <w:rFonts w:ascii="Times New Roman" w:hAnsi="Times New Roman"/>
          <w:sz w:val="16"/>
        </w:rPr>
        <w:tab/>
      </w:r>
      <w:r>
        <w:rPr>
          <w:rFonts w:ascii="Times New Roman" w:hAnsi="Times New Roman"/>
          <w:sz w:val="16"/>
        </w:rPr>
        <w:t>(Ф.И.О.)</w:t>
      </w:r>
    </w:p>
    <w:p w14:paraId="BB000000">
      <w:pPr>
        <w:pStyle w:val="Style_8"/>
        <w:spacing w:after="0" w:before="0" w:line="240" w:lineRule="auto"/>
        <w:ind w:firstLine="709" w:left="0"/>
        <w:rPr>
          <w:rFonts w:ascii="Times New Roman" w:hAnsi="Times New Roman"/>
          <w:sz w:val="28"/>
        </w:rPr>
      </w:pPr>
      <w:r>
        <w:rPr>
          <w:rFonts w:ascii="Times New Roman" w:hAnsi="Times New Roman"/>
          <w:sz w:val="28"/>
        </w:rPr>
        <w:t>3. Дата полной приживаемости высаженных зеленых насаждений:</w:t>
      </w:r>
    </w:p>
    <w:p w14:paraId="BC000000">
      <w:pPr>
        <w:pStyle w:val="Style_8"/>
        <w:tabs>
          <w:tab w:leader="none" w:pos="3763" w:val="left"/>
          <w:tab w:leader="none" w:pos="6139" w:val="left"/>
        </w:tabs>
        <w:spacing w:after="0" w:before="0" w:line="240" w:lineRule="auto"/>
        <w:ind w:firstLine="709" w:left="0"/>
        <w:rPr>
          <w:rFonts w:ascii="Times New Roman" w:hAnsi="Times New Roman"/>
          <w:sz w:val="16"/>
        </w:rPr>
      </w:pPr>
      <w:r>
        <w:rPr>
          <w:rFonts w:ascii="Times New Roman" w:hAnsi="Times New Roman"/>
          <w:sz w:val="16"/>
        </w:rPr>
        <w:t>(должность)</w:t>
      </w:r>
      <w:r>
        <w:rPr>
          <w:rFonts w:ascii="Times New Roman" w:hAnsi="Times New Roman"/>
          <w:sz w:val="16"/>
        </w:rPr>
        <w:tab/>
      </w:r>
      <w:r>
        <w:rPr>
          <w:rFonts w:ascii="Times New Roman" w:hAnsi="Times New Roman"/>
          <w:sz w:val="16"/>
        </w:rPr>
        <w:t>(подпись)</w:t>
      </w:r>
      <w:r>
        <w:rPr>
          <w:rFonts w:ascii="Times New Roman" w:hAnsi="Times New Roman"/>
          <w:sz w:val="16"/>
        </w:rPr>
        <w:tab/>
      </w:r>
      <w:r>
        <w:rPr>
          <w:rFonts w:ascii="Times New Roman" w:hAnsi="Times New Roman"/>
          <w:sz w:val="16"/>
        </w:rPr>
        <w:t>(Ф.И.О.)</w:t>
      </w:r>
    </w:p>
    <w:p w14:paraId="BD000000">
      <w:pPr>
        <w:pStyle w:val="Style_8"/>
        <w:spacing w:after="0" w:before="0" w:line="240" w:lineRule="auto"/>
        <w:ind w:firstLine="709" w:left="0"/>
        <w:rPr>
          <w:rFonts w:ascii="Times New Roman" w:hAnsi="Times New Roman"/>
          <w:sz w:val="28"/>
        </w:rPr>
      </w:pPr>
      <w:r>
        <w:rPr>
          <w:rFonts w:ascii="Times New Roman" w:hAnsi="Times New Roman"/>
          <w:sz w:val="28"/>
        </w:rPr>
        <w:t>13. Иная информация:</w:t>
      </w:r>
    </w:p>
    <w:p w14:paraId="BE000000">
      <w:pPr>
        <w:pStyle w:val="Style_8"/>
        <w:spacing w:after="0" w:before="0" w:line="240" w:lineRule="auto"/>
        <w:ind w:firstLine="709" w:left="0"/>
        <w:rPr>
          <w:rFonts w:ascii="Times New Roman" w:hAnsi="Times New Roman"/>
          <w:sz w:val="28"/>
        </w:rPr>
      </w:pPr>
      <w:r>
        <w:rPr>
          <w:rFonts w:ascii="Times New Roman" w:hAnsi="Times New Roman"/>
          <w:sz w:val="28"/>
        </w:rPr>
        <w:t>Приложение:</w:t>
      </w:r>
    </w:p>
    <w:p w14:paraId="BF000000">
      <w:pPr>
        <w:pStyle w:val="Style_8"/>
        <w:spacing w:after="0" w:before="0" w:line="240" w:lineRule="auto"/>
        <w:ind w:firstLine="709" w:left="0"/>
        <w:rPr>
          <w:rFonts w:ascii="Times New Roman" w:hAnsi="Times New Roman"/>
          <w:sz w:val="16"/>
        </w:rPr>
      </w:pPr>
      <w:r>
        <w:rPr>
          <w:rFonts w:ascii="Times New Roman" w:hAnsi="Times New Roman"/>
          <w:sz w:val="28"/>
        </w:rPr>
        <w:t>акт оценки состояния зеленых насаждений, план-схема территории, фот</w:t>
      </w:r>
      <w:r>
        <w:rPr>
          <w:rFonts w:ascii="Times New Roman" w:hAnsi="Times New Roman"/>
          <w:sz w:val="28"/>
        </w:rPr>
        <w:t>о-</w:t>
      </w:r>
      <w:r>
        <w:rPr>
          <w:rFonts w:ascii="Times New Roman" w:hAnsi="Times New Roman"/>
          <w:sz w:val="28"/>
        </w:rPr>
        <w:t xml:space="preserve"> (или) видеоматериалы, расчет компенсационной стоимости (при необходимости)</w:t>
      </w: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(должность)</w:t>
      </w:r>
      <w:r>
        <w:rPr>
          <w:rFonts w:ascii="Times New Roman" w:hAnsi="Times New Roman"/>
          <w:sz w:val="16"/>
        </w:rPr>
        <w:tab/>
      </w:r>
      <w:r>
        <w:rPr>
          <w:rFonts w:ascii="Times New Roman" w:hAnsi="Times New Roman"/>
          <w:sz w:val="16"/>
        </w:rPr>
        <w:t>(подпись)</w:t>
      </w:r>
      <w:r>
        <w:rPr>
          <w:rFonts w:ascii="Times New Roman" w:hAnsi="Times New Roman"/>
          <w:sz w:val="16"/>
        </w:rPr>
        <w:t xml:space="preserve"> </w:t>
      </w:r>
      <w:r>
        <w:rPr>
          <w:rFonts w:ascii="Times New Roman" w:hAnsi="Times New Roman"/>
          <w:sz w:val="16"/>
        </w:rPr>
        <w:tab/>
      </w:r>
      <w:r>
        <w:rPr>
          <w:rFonts w:ascii="Times New Roman" w:hAnsi="Times New Roman"/>
          <w:sz w:val="16"/>
        </w:rPr>
        <w:t>(Ф.И.О.)</w:t>
      </w:r>
    </w:p>
    <w:p w14:paraId="C0000000">
      <w:pPr>
        <w:pStyle w:val="Style_3"/>
        <w:spacing w:after="0" w:line="240" w:lineRule="auto"/>
        <w:ind w:firstLine="0" w:left="0"/>
        <w:jc w:val="right"/>
        <w:rPr>
          <w:sz w:val="28"/>
        </w:rPr>
      </w:pPr>
    </w:p>
    <w:p w14:paraId="C1000000">
      <w:pPr>
        <w:widowControl w:val="0"/>
        <w:spacing w:line="228" w:lineRule="auto"/>
        <w:ind/>
        <w:jc w:val="right"/>
        <w:rPr>
          <w:rFonts w:ascii="Times New Roman" w:hAnsi="Times New Roman"/>
          <w:sz w:val="28"/>
        </w:rPr>
      </w:pPr>
      <w:r>
        <w:rPr>
          <w:rFonts w:ascii="Times New Roman" w:hAnsi="Times New Roman"/>
          <w:sz w:val="28"/>
        </w:rPr>
        <w:t xml:space="preserve">Приложение № </w:t>
      </w:r>
      <w:r>
        <w:rPr>
          <w:rFonts w:ascii="Times New Roman" w:hAnsi="Times New Roman"/>
          <w:sz w:val="28"/>
        </w:rPr>
        <w:t>2</w:t>
      </w:r>
      <w:r>
        <w:rPr>
          <w:rFonts w:ascii="Times New Roman" w:hAnsi="Times New Roman"/>
          <w:sz w:val="28"/>
        </w:rPr>
        <w:t xml:space="preserve"> к Порядку охраны </w:t>
      </w:r>
    </w:p>
    <w:p w14:paraId="C2000000">
      <w:pPr>
        <w:widowControl w:val="0"/>
        <w:spacing w:line="228" w:lineRule="auto"/>
        <w:ind/>
        <w:jc w:val="right"/>
        <w:rPr>
          <w:rFonts w:ascii="Times New Roman" w:hAnsi="Times New Roman"/>
          <w:sz w:val="28"/>
        </w:rPr>
      </w:pPr>
      <w:r>
        <w:rPr>
          <w:rFonts w:ascii="Times New Roman" w:hAnsi="Times New Roman"/>
          <w:sz w:val="28"/>
        </w:rPr>
        <w:t xml:space="preserve">зеленых насаждений </w:t>
      </w:r>
      <w:r>
        <w:rPr>
          <w:rFonts w:ascii="Times New Roman" w:hAnsi="Times New Roman"/>
          <w:sz w:val="28"/>
        </w:rPr>
        <w:t>в</w:t>
      </w:r>
      <w:r>
        <w:rPr>
          <w:rFonts w:ascii="Times New Roman" w:hAnsi="Times New Roman"/>
          <w:sz w:val="28"/>
        </w:rPr>
        <w:t xml:space="preserve"> населенных </w:t>
      </w:r>
    </w:p>
    <w:p w14:paraId="C3000000">
      <w:pPr>
        <w:widowControl w:val="0"/>
        <w:spacing w:line="228" w:lineRule="auto"/>
        <w:ind/>
        <w:jc w:val="right"/>
        <w:rPr>
          <w:rFonts w:ascii="Times New Roman" w:hAnsi="Times New Roman"/>
          <w:sz w:val="28"/>
        </w:rPr>
      </w:pPr>
      <w:r>
        <w:rPr>
          <w:rFonts w:ascii="Times New Roman" w:hAnsi="Times New Roman"/>
          <w:sz w:val="28"/>
        </w:rPr>
        <w:t>пунктах</w:t>
      </w:r>
      <w:r>
        <w:rPr>
          <w:rFonts w:ascii="Times New Roman" w:hAnsi="Times New Roman"/>
          <w:sz w:val="28"/>
        </w:rPr>
        <w:t xml:space="preserve"> Титовского сельского поселения</w:t>
      </w:r>
    </w:p>
    <w:p w14:paraId="C4000000">
      <w:pPr>
        <w:pStyle w:val="Style_3"/>
        <w:spacing w:after="0" w:line="240" w:lineRule="auto"/>
        <w:ind w:firstLine="0" w:left="0"/>
        <w:jc w:val="center"/>
        <w:rPr>
          <w:sz w:val="28"/>
        </w:rPr>
      </w:pPr>
    </w:p>
    <w:p w14:paraId="C5000000">
      <w:pPr>
        <w:pStyle w:val="Style_3"/>
        <w:spacing w:after="0" w:line="240" w:lineRule="auto"/>
        <w:ind w:firstLine="0" w:left="0"/>
        <w:jc w:val="center"/>
        <w:rPr>
          <w:sz w:val="28"/>
        </w:rPr>
      </w:pPr>
    </w:p>
    <w:p w14:paraId="C6000000">
      <w:pPr>
        <w:pStyle w:val="Style_3"/>
        <w:spacing w:after="0" w:line="240" w:lineRule="auto"/>
        <w:ind w:firstLine="0" w:left="0"/>
        <w:jc w:val="center"/>
        <w:rPr>
          <w:sz w:val="28"/>
        </w:rPr>
      </w:pPr>
    </w:p>
    <w:p w14:paraId="C7000000">
      <w:pPr>
        <w:pStyle w:val="Style_3"/>
        <w:spacing w:after="0" w:line="240" w:lineRule="auto"/>
        <w:ind w:firstLine="0" w:left="0"/>
        <w:jc w:val="center"/>
        <w:rPr>
          <w:sz w:val="28"/>
        </w:rPr>
      </w:pPr>
      <w:r>
        <w:rPr>
          <w:sz w:val="28"/>
        </w:rPr>
        <w:t>АКТ</w:t>
      </w:r>
    </w:p>
    <w:p w14:paraId="C8000000">
      <w:pPr>
        <w:pStyle w:val="Style_3"/>
        <w:tabs>
          <w:tab w:leader="underscore" w:pos="5114" w:val="left"/>
          <w:tab w:leader="underscore" w:pos="6247" w:val="left"/>
        </w:tabs>
        <w:spacing w:after="0" w:line="240" w:lineRule="auto"/>
        <w:ind/>
        <w:jc w:val="center"/>
        <w:rPr>
          <w:sz w:val="28"/>
        </w:rPr>
      </w:pPr>
      <w:r>
        <w:rPr>
          <w:sz w:val="28"/>
        </w:rPr>
        <w:t>оценки с</w:t>
      </w:r>
      <w:r>
        <w:rPr>
          <w:sz w:val="28"/>
        </w:rPr>
        <w:t>остояния зеленых насаждений от</w:t>
      </w:r>
      <w:r>
        <w:rPr>
          <w:sz w:val="28"/>
        </w:rPr>
        <w:tab/>
      </w:r>
      <w:r>
        <w:rPr>
          <w:sz w:val="28"/>
        </w:rPr>
        <w:t>№</w:t>
      </w:r>
    </w:p>
    <w:p w14:paraId="C9000000">
      <w:pPr>
        <w:pStyle w:val="Style_3"/>
        <w:tabs>
          <w:tab w:leader="underscore" w:pos="5114" w:val="left"/>
          <w:tab w:leader="underscore" w:pos="6247" w:val="left"/>
        </w:tabs>
        <w:spacing w:after="0" w:line="240" w:lineRule="auto"/>
        <w:ind/>
        <w:jc w:val="center"/>
        <w:rPr>
          <w:sz w:val="28"/>
        </w:rPr>
      </w:pPr>
    </w:p>
    <w:p w14:paraId="CA000000">
      <w:pPr>
        <w:pStyle w:val="Style_8"/>
        <w:tabs>
          <w:tab w:leader="underscore" w:pos="7011" w:val="left"/>
        </w:tabs>
        <w:spacing w:after="0" w:before="0" w:line="240" w:lineRule="auto"/>
        <w:ind w:firstLine="709" w:left="0"/>
        <w:rPr>
          <w:rFonts w:ascii="Times New Roman" w:hAnsi="Times New Roman"/>
          <w:sz w:val="28"/>
        </w:rPr>
      </w:pPr>
      <w:r>
        <w:rPr>
          <w:rFonts w:ascii="Times New Roman" w:hAnsi="Times New Roman"/>
          <w:sz w:val="28"/>
        </w:rPr>
        <w:t xml:space="preserve">1. Информация о местоположении зеленых насаждений: </w:t>
      </w:r>
      <w:r>
        <w:rPr>
          <w:rFonts w:ascii="Times New Roman" w:hAnsi="Times New Roman"/>
          <w:sz w:val="28"/>
        </w:rPr>
        <w:tab/>
      </w:r>
    </w:p>
    <w:p w14:paraId="CB000000">
      <w:pPr>
        <w:pStyle w:val="Style_8"/>
        <w:tabs>
          <w:tab w:leader="underscore" w:pos="8108" w:val="left"/>
        </w:tabs>
        <w:spacing w:after="0" w:before="0" w:line="240" w:lineRule="auto"/>
        <w:ind w:firstLine="709" w:left="0"/>
        <w:rPr>
          <w:rFonts w:ascii="Times New Roman" w:hAnsi="Times New Roman"/>
          <w:sz w:val="28"/>
        </w:rPr>
      </w:pPr>
      <w:r>
        <w:rPr>
          <w:rFonts w:ascii="Times New Roman" w:hAnsi="Times New Roman"/>
          <w:sz w:val="28"/>
        </w:rPr>
        <w:t xml:space="preserve">2.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w:t>
      </w:r>
      <w:r>
        <w:rPr>
          <w:rFonts w:ascii="Times New Roman" w:hAnsi="Times New Roman"/>
          <w:sz w:val="28"/>
        </w:rPr>
        <w:t>_________________________________________________________________</w:t>
      </w:r>
      <w:r>
        <w:rPr>
          <w:rFonts w:ascii="Times New Roman" w:hAnsi="Times New Roman"/>
          <w:sz w:val="28"/>
        </w:rPr>
        <w:tab/>
      </w:r>
    </w:p>
    <w:p w14:paraId="CC000000">
      <w:pPr>
        <w:pStyle w:val="Style_8"/>
        <w:spacing w:after="0" w:before="0" w:line="240" w:lineRule="auto"/>
        <w:ind/>
        <w:rPr>
          <w:rFonts w:ascii="Times New Roman" w:hAnsi="Times New Roman"/>
          <w:sz w:val="28"/>
        </w:rPr>
      </w:pPr>
      <w:r>
        <w:rPr>
          <w:rFonts w:ascii="Times New Roman" w:hAnsi="Times New Roman"/>
          <w:sz w:val="20"/>
        </w:rPr>
        <w:t>реквизиты юридического лица, индивидуального предпринимателя, паспортные данные физического лица)</w:t>
      </w:r>
      <w:r>
        <w:rPr>
          <w:rFonts w:ascii="Times New Roman" w:hAnsi="Times New Roman"/>
          <w:sz w:val="28"/>
        </w:rPr>
        <w:t xml:space="preserve"> </w:t>
      </w:r>
    </w:p>
    <w:p w14:paraId="CD000000">
      <w:pPr>
        <w:pStyle w:val="Style_8"/>
        <w:spacing w:after="0" w:before="0" w:line="240" w:lineRule="auto"/>
        <w:ind w:firstLine="709" w:left="0"/>
        <w:rPr>
          <w:rFonts w:ascii="Times New Roman" w:hAnsi="Times New Roman"/>
          <w:sz w:val="28"/>
        </w:rPr>
      </w:pPr>
      <w:r>
        <w:rPr>
          <w:rFonts w:ascii="Times New Roman" w:hAnsi="Times New Roman"/>
          <w:sz w:val="28"/>
        </w:rPr>
        <w:t>3. Количественные и качественные характеристики зеленых насаждений:</w:t>
      </w:r>
    </w:p>
    <w:p w14:paraId="CE000000">
      <w:pPr>
        <w:pStyle w:val="Style_8"/>
        <w:spacing w:after="0" w:before="0" w:line="240" w:lineRule="auto"/>
        <w:ind/>
        <w:rPr>
          <w:rFonts w:ascii="Times New Roman" w:hAnsi="Times New Roman"/>
          <w:sz w:val="28"/>
        </w:rPr>
      </w:pPr>
    </w:p>
    <w:tbl>
      <w:tblPr>
        <w:tblStyle w:val="Style_9"/>
        <w:tblLayout w:type="fixed"/>
        <w:tblCellMar>
          <w:left w:type="dxa" w:w="10"/>
          <w:right w:type="dxa" w:w="10"/>
        </w:tblCellMar>
      </w:tblPr>
      <w:tblGrid>
        <w:gridCol w:w="571"/>
        <w:gridCol w:w="1699"/>
        <w:gridCol w:w="1133"/>
        <w:gridCol w:w="1022"/>
        <w:gridCol w:w="1018"/>
        <w:gridCol w:w="1022"/>
        <w:gridCol w:w="1018"/>
        <w:gridCol w:w="1594"/>
      </w:tblGrid>
      <w:tr>
        <w:trPr>
          <w:trHeight w:hRule="atLeast" w:val="419"/>
        </w:trPr>
        <w:tc>
          <w:tcPr>
            <w:tcW w:type="dxa" w:w="571"/>
            <w:tcBorders>
              <w:top w:color="000000" w:sz="4" w:val="single"/>
              <w:left w:color="000000" w:sz="4" w:val="single"/>
              <w:right w:color="000000" w:sz="4" w:val="single"/>
            </w:tcBorders>
            <w:shd w:fill="FFFFFF" w:val="clear"/>
            <w:tcMar>
              <w:left w:type="dxa" w:w="10"/>
              <w:right w:type="dxa" w:w="10"/>
            </w:tcMar>
          </w:tcPr>
          <w:p w14:paraId="CF000000">
            <w:pPr>
              <w:pStyle w:val="Style_3"/>
              <w:spacing w:after="0" w:line="240" w:lineRule="auto"/>
              <w:ind w:firstLine="0" w:left="0"/>
              <w:jc w:val="both"/>
              <w:rPr>
                <w:sz w:val="24"/>
              </w:rPr>
            </w:pPr>
            <w:r>
              <w:rPr>
                <w:sz w:val="24"/>
              </w:rPr>
              <w:t xml:space="preserve">N </w:t>
            </w:r>
            <w:r>
              <w:rPr>
                <w:sz w:val="24"/>
              </w:rPr>
              <w:t>п</w:t>
            </w:r>
            <w:r>
              <w:rPr>
                <w:sz w:val="24"/>
              </w:rPr>
              <w:t>/</w:t>
            </w:r>
            <w:r>
              <w:rPr>
                <w:sz w:val="24"/>
              </w:rPr>
              <w:t>п</w:t>
            </w:r>
          </w:p>
        </w:tc>
        <w:tc>
          <w:tcPr>
            <w:tcW w:type="dxa" w:w="1699"/>
            <w:tcBorders>
              <w:top w:color="000000" w:sz="4" w:val="single"/>
              <w:left w:color="000000" w:sz="4" w:val="single"/>
              <w:right w:color="000000" w:sz="4" w:val="single"/>
            </w:tcBorders>
            <w:shd w:fill="FFFFFF" w:val="clear"/>
            <w:tcMar>
              <w:left w:type="dxa" w:w="10"/>
              <w:right w:type="dxa" w:w="10"/>
            </w:tcMar>
          </w:tcPr>
          <w:p w14:paraId="D0000000">
            <w:pPr>
              <w:pStyle w:val="Style_3"/>
              <w:spacing w:after="0" w:line="240" w:lineRule="auto"/>
              <w:ind w:firstLine="0" w:left="0"/>
              <w:rPr>
                <w:sz w:val="24"/>
              </w:rPr>
            </w:pPr>
            <w:r>
              <w:rPr>
                <w:sz w:val="24"/>
              </w:rPr>
              <w:t>Вид</w:t>
            </w:r>
          </w:p>
        </w:tc>
        <w:tc>
          <w:tcPr>
            <w:tcW w:type="dxa" w:w="1133"/>
            <w:vMerge w:val="restart"/>
            <w:tcBorders>
              <w:top w:color="000000" w:sz="4" w:val="single"/>
              <w:left w:color="000000" w:sz="4" w:val="single"/>
              <w:right w:color="000000" w:sz="4" w:val="single"/>
            </w:tcBorders>
            <w:shd w:fill="FFFFFF" w:val="clear"/>
            <w:tcMar>
              <w:left w:type="dxa" w:w="10"/>
              <w:right w:type="dxa" w:w="10"/>
            </w:tcMar>
          </w:tcPr>
          <w:p w14:paraId="D1000000">
            <w:pPr>
              <w:pStyle w:val="Style_3"/>
              <w:spacing w:after="0" w:line="240" w:lineRule="auto"/>
              <w:ind w:firstLine="0" w:left="0"/>
              <w:jc w:val="both"/>
              <w:rPr>
                <w:sz w:val="24"/>
              </w:rPr>
            </w:pPr>
            <w:r>
              <w:rPr>
                <w:sz w:val="24"/>
              </w:rPr>
              <w:t>Диаметр (</w:t>
            </w:r>
            <w:r>
              <w:rPr>
                <w:sz w:val="24"/>
              </w:rPr>
              <w:t xml:space="preserve">сантиме </w:t>
            </w:r>
            <w:r>
              <w:rPr>
                <w:sz w:val="24"/>
              </w:rPr>
              <w:t>тров</w:t>
            </w:r>
            <w:r>
              <w:rPr>
                <w:sz w:val="24"/>
              </w:rPr>
              <w:t>)</w:t>
            </w:r>
          </w:p>
        </w:tc>
        <w:tc>
          <w:tcPr>
            <w:tcW w:type="dxa" w:w="4080"/>
            <w:gridSpan w:val="4"/>
            <w:tcBorders>
              <w:top w:color="000000" w:sz="4" w:val="single"/>
              <w:left w:color="000000" w:sz="4" w:val="single"/>
              <w:bottom w:color="000000" w:sz="4" w:val="single"/>
              <w:right w:color="000000" w:sz="4" w:val="single"/>
            </w:tcBorders>
            <w:shd w:fill="FFFFFF" w:val="clear"/>
            <w:tcMar>
              <w:left w:type="dxa" w:w="10"/>
              <w:right w:type="dxa" w:w="10"/>
            </w:tcMar>
          </w:tcPr>
          <w:p w14:paraId="D2000000">
            <w:pPr>
              <w:pStyle w:val="Style_3"/>
              <w:spacing w:after="0" w:line="240" w:lineRule="auto"/>
              <w:ind w:firstLine="0" w:left="0"/>
              <w:jc w:val="center"/>
              <w:rPr>
                <w:sz w:val="24"/>
              </w:rPr>
            </w:pPr>
            <w:r>
              <w:rPr>
                <w:sz w:val="24"/>
              </w:rPr>
              <w:t>Количество деревьев (кустарников) (штук)</w:t>
            </w:r>
          </w:p>
        </w:tc>
        <w:tc>
          <w:tcPr>
            <w:tcW w:type="dxa" w:w="1594"/>
            <w:tcBorders>
              <w:top w:color="000000" w:sz="4" w:val="single"/>
              <w:left w:color="000000" w:sz="4" w:val="single"/>
              <w:right w:color="000000" w:sz="4" w:val="single"/>
            </w:tcBorders>
            <w:shd w:fill="FFFFFF" w:val="clear"/>
            <w:tcMar>
              <w:left w:type="dxa" w:w="10"/>
              <w:right w:type="dxa" w:w="10"/>
            </w:tcMar>
          </w:tcPr>
          <w:p w14:paraId="D3000000">
            <w:pPr>
              <w:pStyle w:val="Style_3"/>
              <w:spacing w:after="0" w:line="240" w:lineRule="auto"/>
              <w:ind w:firstLine="0" w:left="0"/>
              <w:rPr>
                <w:sz w:val="24"/>
              </w:rPr>
            </w:pPr>
            <w:r>
              <w:rPr>
                <w:sz w:val="24"/>
              </w:rPr>
              <w:t>Примечание</w:t>
            </w:r>
          </w:p>
        </w:tc>
      </w:tr>
      <w:tr>
        <w:trPr>
          <w:trHeight w:hRule="atLeast" w:val="271"/>
        </w:trPr>
        <w:tc>
          <w:tcPr>
            <w:tcW w:type="dxa" w:w="571"/>
            <w:tcBorders>
              <w:left w:color="000000" w:sz="4" w:val="single"/>
              <w:right w:color="000000" w:sz="4" w:val="single"/>
            </w:tcBorders>
            <w:shd w:fill="FFFFFF" w:val="clear"/>
            <w:tcMar>
              <w:left w:type="dxa" w:w="10"/>
              <w:right w:type="dxa" w:w="10"/>
            </w:tcMar>
          </w:tcPr>
          <w:p w14:paraId="D4000000">
            <w:pPr>
              <w:rPr>
                <w:rFonts w:ascii="Times New Roman" w:hAnsi="Times New Roman"/>
              </w:rPr>
            </w:pPr>
          </w:p>
        </w:tc>
        <w:tc>
          <w:tcPr>
            <w:tcW w:type="dxa" w:w="1699"/>
            <w:tcBorders>
              <w:left w:color="000000" w:sz="4" w:val="single"/>
              <w:right w:color="000000" w:sz="4" w:val="single"/>
            </w:tcBorders>
            <w:shd w:fill="FFFFFF" w:val="clear"/>
            <w:tcMar>
              <w:left w:type="dxa" w:w="10"/>
              <w:right w:type="dxa" w:w="10"/>
            </w:tcMar>
          </w:tcPr>
          <w:p w14:paraId="D5000000">
            <w:pPr>
              <w:rPr>
                <w:rFonts w:ascii="Times New Roman" w:hAnsi="Times New Roman"/>
              </w:rPr>
            </w:pPr>
          </w:p>
        </w:tc>
        <w:tc>
          <w:tcPr>
            <w:tcW w:type="dxa" w:w="1133"/>
            <w:gridSpan w:val="1"/>
            <w:vMerge w:val="continue"/>
            <w:tcBorders>
              <w:top w:color="000000" w:sz="4" w:val="single"/>
              <w:left w:color="000000" w:sz="4" w:val="single"/>
              <w:right w:color="000000" w:sz="4" w:val="single"/>
            </w:tcBorders>
            <w:shd w:fill="FFFFFF" w:val="clear"/>
            <w:tcMar>
              <w:left w:type="dxa" w:w="10"/>
              <w:right w:type="dxa" w:w="10"/>
            </w:tcMar>
          </w:tcPr>
          <w:p/>
        </w:tc>
        <w:tc>
          <w:tcPr>
            <w:tcW w:type="dxa" w:w="3062"/>
            <w:gridSpan w:val="3"/>
            <w:tcBorders>
              <w:top w:color="000000" w:sz="4" w:val="single"/>
              <w:left w:color="000000" w:sz="4" w:val="single"/>
              <w:bottom w:color="000000" w:sz="4" w:val="single"/>
              <w:right w:color="000000" w:sz="4" w:val="single"/>
            </w:tcBorders>
            <w:shd w:fill="FFFFFF" w:val="clear"/>
            <w:tcMar>
              <w:left w:type="dxa" w:w="10"/>
              <w:right w:type="dxa" w:w="10"/>
            </w:tcMar>
          </w:tcPr>
          <w:p w14:paraId="D6000000">
            <w:pPr>
              <w:pStyle w:val="Style_3"/>
              <w:spacing w:after="0" w:line="240" w:lineRule="auto"/>
              <w:ind w:firstLine="0" w:left="0"/>
              <w:rPr>
                <w:sz w:val="24"/>
              </w:rPr>
            </w:pPr>
            <w:r>
              <w:rPr>
                <w:sz w:val="24"/>
              </w:rPr>
              <w:t>снос</w:t>
            </w:r>
          </w:p>
        </w:tc>
        <w:tc>
          <w:tcPr>
            <w:tcW w:type="dxa" w:w="1018"/>
            <w:tcBorders>
              <w:top w:color="000000" w:sz="4" w:val="single"/>
              <w:left w:color="000000" w:sz="4" w:val="single"/>
              <w:right w:color="000000" w:sz="4" w:val="single"/>
            </w:tcBorders>
            <w:shd w:fill="FFFFFF" w:val="clear"/>
            <w:tcMar>
              <w:left w:type="dxa" w:w="10"/>
              <w:right w:type="dxa" w:w="10"/>
            </w:tcMar>
          </w:tcPr>
          <w:p w14:paraId="D7000000">
            <w:pPr>
              <w:pStyle w:val="Style_3"/>
              <w:spacing w:after="0" w:line="240" w:lineRule="auto"/>
              <w:ind w:firstLine="0" w:left="0"/>
              <w:rPr>
                <w:sz w:val="24"/>
              </w:rPr>
            </w:pPr>
            <w:r>
              <w:rPr>
                <w:sz w:val="24"/>
              </w:rPr>
              <w:t>обрезка</w:t>
            </w:r>
          </w:p>
        </w:tc>
        <w:tc>
          <w:tcPr>
            <w:tcW w:type="dxa" w:w="1594"/>
            <w:tcBorders>
              <w:left w:color="000000" w:sz="4" w:val="single"/>
              <w:right w:color="000000" w:sz="4" w:val="single"/>
            </w:tcBorders>
            <w:shd w:fill="FFFFFF" w:val="clear"/>
            <w:tcMar>
              <w:left w:type="dxa" w:w="10"/>
              <w:right w:type="dxa" w:w="10"/>
            </w:tcMar>
          </w:tcPr>
          <w:p w14:paraId="D8000000">
            <w:pPr>
              <w:rPr>
                <w:rFonts w:ascii="Times New Roman" w:hAnsi="Times New Roman"/>
              </w:rPr>
            </w:pPr>
          </w:p>
        </w:tc>
      </w:tr>
      <w:tr>
        <w:trPr>
          <w:trHeight w:hRule="atLeast" w:val="274"/>
        </w:trPr>
        <w:tc>
          <w:tcPr>
            <w:tcW w:type="dxa" w:w="571"/>
            <w:tcBorders>
              <w:left w:color="000000" w:sz="4" w:val="single"/>
              <w:bottom w:color="000000" w:sz="4" w:val="single"/>
              <w:right w:color="000000" w:sz="4" w:val="single"/>
            </w:tcBorders>
            <w:shd w:fill="FFFFFF" w:val="clear"/>
            <w:tcMar>
              <w:left w:type="dxa" w:w="10"/>
              <w:right w:type="dxa" w:w="10"/>
            </w:tcMar>
          </w:tcPr>
          <w:p w14:paraId="D9000000">
            <w:pPr>
              <w:rPr>
                <w:rFonts w:ascii="Times New Roman" w:hAnsi="Times New Roman"/>
              </w:rPr>
            </w:pPr>
          </w:p>
        </w:tc>
        <w:tc>
          <w:tcPr>
            <w:tcW w:type="dxa" w:w="1699"/>
            <w:tcBorders>
              <w:left w:color="000000" w:sz="4" w:val="single"/>
              <w:bottom w:color="000000" w:sz="4" w:val="single"/>
              <w:right w:color="000000" w:sz="4" w:val="single"/>
            </w:tcBorders>
            <w:shd w:fill="FFFFFF" w:val="clear"/>
            <w:tcMar>
              <w:left w:type="dxa" w:w="10"/>
              <w:right w:type="dxa" w:w="10"/>
            </w:tcMar>
          </w:tcPr>
          <w:p w14:paraId="DA000000">
            <w:pPr>
              <w:rPr>
                <w:rFonts w:ascii="Times New Roman" w:hAnsi="Times New Roman"/>
              </w:rPr>
            </w:pPr>
          </w:p>
        </w:tc>
        <w:tc>
          <w:tcPr>
            <w:tcW w:type="dxa" w:w="1133"/>
            <w:tcBorders>
              <w:left w:color="000000" w:sz="4" w:val="single"/>
              <w:bottom w:color="000000" w:sz="4" w:val="single"/>
              <w:right w:color="000000" w:sz="4" w:val="single"/>
            </w:tcBorders>
            <w:shd w:fill="FFFFFF" w:val="clear"/>
            <w:tcMar>
              <w:left w:type="dxa" w:w="10"/>
              <w:right w:type="dxa" w:w="10"/>
            </w:tcMar>
          </w:tcPr>
          <w:p w14:paraId="DB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DC000000">
            <w:pPr>
              <w:pStyle w:val="Style_3"/>
              <w:spacing w:after="0" w:line="240" w:lineRule="auto"/>
              <w:ind w:firstLine="0" w:left="0"/>
              <w:rPr>
                <w:sz w:val="24"/>
              </w:rPr>
            </w:pPr>
            <w:r>
              <w:rPr>
                <w:sz w:val="24"/>
              </w:rPr>
              <w:t>всего</w:t>
            </w: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DD000000">
            <w:pPr>
              <w:pStyle w:val="Style_3"/>
              <w:spacing w:after="0" w:line="240" w:lineRule="auto"/>
              <w:ind w:firstLine="0" w:left="0"/>
              <w:rPr>
                <w:sz w:val="24"/>
              </w:rPr>
            </w:pPr>
            <w:r>
              <w:rPr>
                <w:sz w:val="24"/>
              </w:rPr>
              <w:t>живых</w:t>
            </w: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DE000000">
            <w:pPr>
              <w:pStyle w:val="Style_3"/>
              <w:spacing w:after="0" w:line="240" w:lineRule="auto"/>
              <w:ind w:firstLine="0" w:left="0"/>
              <w:rPr>
                <w:sz w:val="24"/>
              </w:rPr>
            </w:pPr>
            <w:r>
              <w:rPr>
                <w:sz w:val="24"/>
              </w:rPr>
              <w:t>сухих</w:t>
            </w:r>
          </w:p>
        </w:tc>
        <w:tc>
          <w:tcPr>
            <w:tcW w:type="dxa" w:w="1018"/>
            <w:tcBorders>
              <w:left w:color="000000" w:sz="4" w:val="single"/>
              <w:bottom w:color="000000" w:sz="4" w:val="single"/>
              <w:right w:color="000000" w:sz="4" w:val="single"/>
            </w:tcBorders>
            <w:shd w:fill="FFFFFF" w:val="clear"/>
            <w:tcMar>
              <w:left w:type="dxa" w:w="10"/>
              <w:right w:type="dxa" w:w="10"/>
            </w:tcMar>
          </w:tcPr>
          <w:p w14:paraId="DF000000">
            <w:pPr>
              <w:rPr>
                <w:rFonts w:ascii="Times New Roman" w:hAnsi="Times New Roman"/>
              </w:rPr>
            </w:pPr>
          </w:p>
        </w:tc>
        <w:tc>
          <w:tcPr>
            <w:tcW w:type="dxa" w:w="1594"/>
            <w:tcBorders>
              <w:left w:color="000000" w:sz="4" w:val="single"/>
              <w:bottom w:color="000000" w:sz="4" w:val="single"/>
              <w:right w:color="000000" w:sz="4" w:val="single"/>
            </w:tcBorders>
            <w:shd w:fill="FFFFFF" w:val="clear"/>
            <w:tcMar>
              <w:left w:type="dxa" w:w="10"/>
              <w:right w:type="dxa" w:w="10"/>
            </w:tcMar>
          </w:tcPr>
          <w:p w14:paraId="E0000000">
            <w:pPr>
              <w:rPr>
                <w:rFonts w:ascii="Times New Roman" w:hAnsi="Times New Roman"/>
              </w:rPr>
            </w:pPr>
          </w:p>
        </w:tc>
      </w:tr>
      <w:tr>
        <w:trPr>
          <w:trHeight w:hRule="atLeast" w:val="265"/>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E1000000">
            <w:pPr>
              <w:pStyle w:val="Style_3"/>
              <w:spacing w:after="0" w:line="240" w:lineRule="auto"/>
              <w:ind w:firstLine="0" w:left="0"/>
              <w:jc w:val="both"/>
              <w:rPr>
                <w:sz w:val="24"/>
              </w:rPr>
            </w:pPr>
            <w:r>
              <w:rPr>
                <w:sz w:val="24"/>
              </w:rPr>
              <w:t>1</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E2000000">
            <w:pPr>
              <w:pStyle w:val="Style_3"/>
              <w:spacing w:after="0" w:line="240" w:lineRule="auto"/>
              <w:ind w:firstLine="0" w:left="0"/>
              <w:rPr>
                <w:sz w:val="24"/>
              </w:rPr>
            </w:pPr>
            <w:r>
              <w:rPr>
                <w:sz w:val="24"/>
              </w:rPr>
              <w:t>2</w:t>
            </w: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E3000000">
            <w:pPr>
              <w:pStyle w:val="Style_3"/>
              <w:spacing w:after="0" w:line="240" w:lineRule="auto"/>
              <w:ind w:firstLine="0" w:left="0"/>
              <w:rPr>
                <w:sz w:val="24"/>
              </w:rPr>
            </w:pPr>
            <w:r>
              <w:rPr>
                <w:sz w:val="24"/>
              </w:rPr>
              <w:t>3</w:t>
            </w: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E4000000">
            <w:pPr>
              <w:pStyle w:val="Style_3"/>
              <w:spacing w:after="0" w:line="240" w:lineRule="auto"/>
              <w:ind w:firstLine="0" w:left="0"/>
              <w:rPr>
                <w:sz w:val="24"/>
              </w:rPr>
            </w:pPr>
            <w:r>
              <w:rPr>
                <w:sz w:val="24"/>
              </w:rPr>
              <w:t>4</w:t>
            </w: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E5000000">
            <w:pPr>
              <w:pStyle w:val="Style_3"/>
              <w:spacing w:after="0" w:line="240" w:lineRule="auto"/>
              <w:ind w:firstLine="0" w:left="0"/>
              <w:rPr>
                <w:sz w:val="24"/>
              </w:rPr>
            </w:pPr>
            <w:r>
              <w:rPr>
                <w:sz w:val="24"/>
              </w:rPr>
              <w:t>5</w:t>
            </w: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E6000000">
            <w:pPr>
              <w:pStyle w:val="Style_3"/>
              <w:spacing w:after="0" w:line="240" w:lineRule="auto"/>
              <w:ind w:firstLine="0" w:left="0"/>
              <w:rPr>
                <w:sz w:val="24"/>
              </w:rPr>
            </w:pPr>
            <w:r>
              <w:rPr>
                <w:sz w:val="24"/>
              </w:rPr>
              <w:t>6</w:t>
            </w: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E7000000">
            <w:pPr>
              <w:pStyle w:val="Style_3"/>
              <w:spacing w:after="0" w:line="240" w:lineRule="auto"/>
              <w:ind w:firstLine="0" w:left="0"/>
              <w:rPr>
                <w:sz w:val="24"/>
              </w:rPr>
            </w:pPr>
            <w:r>
              <w:rPr>
                <w:sz w:val="24"/>
              </w:rPr>
              <w:t>7</w:t>
            </w: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E8000000">
            <w:pPr>
              <w:pStyle w:val="Style_3"/>
              <w:spacing w:after="0" w:line="240" w:lineRule="auto"/>
              <w:ind w:firstLine="0" w:left="0"/>
              <w:rPr>
                <w:sz w:val="24"/>
              </w:rPr>
            </w:pPr>
            <w:r>
              <w:rPr>
                <w:sz w:val="24"/>
              </w:rPr>
              <w:t>8</w:t>
            </w:r>
          </w:p>
        </w:tc>
      </w:tr>
      <w:tr>
        <w:trPr>
          <w:trHeight w:hRule="atLeast" w:val="269"/>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E9000000">
            <w:pPr>
              <w:pStyle w:val="Style_3"/>
              <w:spacing w:after="0" w:line="240" w:lineRule="auto"/>
              <w:ind w:firstLine="0" w:left="0"/>
              <w:jc w:val="both"/>
              <w:rPr>
                <w:sz w:val="24"/>
              </w:rPr>
            </w:pPr>
            <w:r>
              <w:rPr>
                <w:sz w:val="24"/>
              </w:rPr>
              <w:t>1.</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EA00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EB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EC00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ED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EE00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EF00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F0000000">
            <w:pPr>
              <w:rPr>
                <w:rFonts w:ascii="Times New Roman" w:hAnsi="Times New Roman"/>
              </w:rPr>
            </w:pPr>
          </w:p>
        </w:tc>
      </w:tr>
      <w:tr>
        <w:trPr>
          <w:trHeight w:hRule="atLeast" w:val="259"/>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F1000000">
            <w:pPr>
              <w:pStyle w:val="Style_3"/>
              <w:spacing w:after="0" w:line="240" w:lineRule="auto"/>
              <w:ind w:firstLine="0" w:left="0"/>
              <w:jc w:val="both"/>
              <w:rPr>
                <w:sz w:val="24"/>
              </w:rPr>
            </w:pPr>
            <w:r>
              <w:rPr>
                <w:sz w:val="24"/>
              </w:rPr>
              <w:t>2.</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F200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F3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F400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F5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F600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F700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F8000000">
            <w:pPr>
              <w:rPr>
                <w:rFonts w:ascii="Times New Roman" w:hAnsi="Times New Roman"/>
              </w:rPr>
            </w:pPr>
          </w:p>
        </w:tc>
      </w:tr>
      <w:tr>
        <w:trPr>
          <w:trHeight w:hRule="atLeast" w:val="263"/>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F9000000">
            <w:pPr>
              <w:pStyle w:val="Style_3"/>
              <w:spacing w:after="0" w:line="240" w:lineRule="auto"/>
              <w:ind w:firstLine="0" w:left="0"/>
              <w:jc w:val="both"/>
              <w:rPr>
                <w:sz w:val="24"/>
              </w:rPr>
            </w:pPr>
            <w:r>
              <w:rPr>
                <w:sz w:val="24"/>
              </w:rPr>
              <w:t>3.</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FA00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FB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FC00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FD00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FE00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FF00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00010000">
            <w:pPr>
              <w:rPr>
                <w:rFonts w:ascii="Times New Roman" w:hAnsi="Times New Roman"/>
              </w:rPr>
            </w:pPr>
          </w:p>
        </w:tc>
      </w:tr>
      <w:tr>
        <w:trPr>
          <w:trHeight w:hRule="atLeast" w:val="125"/>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01010000">
            <w:pPr>
              <w:pStyle w:val="Style_3"/>
              <w:spacing w:after="0" w:line="240" w:lineRule="auto"/>
              <w:ind w:firstLine="0" w:left="0"/>
              <w:jc w:val="both"/>
              <w:rPr>
                <w:sz w:val="24"/>
              </w:rPr>
            </w:pPr>
            <w:r>
              <w:rPr>
                <w:sz w:val="24"/>
              </w:rPr>
              <w:t>4.</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0201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03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04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05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06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0701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08010000">
            <w:pPr>
              <w:rPr>
                <w:rFonts w:ascii="Times New Roman" w:hAnsi="Times New Roman"/>
              </w:rPr>
            </w:pPr>
          </w:p>
        </w:tc>
      </w:tr>
      <w:tr>
        <w:trPr>
          <w:trHeight w:hRule="atLeast" w:val="257"/>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09010000">
            <w:pPr>
              <w:pStyle w:val="Style_3"/>
              <w:spacing w:after="0" w:line="240" w:lineRule="auto"/>
              <w:ind w:firstLine="0" w:left="0"/>
              <w:jc w:val="both"/>
              <w:rPr>
                <w:sz w:val="24"/>
              </w:rPr>
            </w:pPr>
            <w:r>
              <w:rPr>
                <w:sz w:val="24"/>
              </w:rPr>
              <w:t>5.</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0A01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0B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0C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0D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0E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0F01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10010000">
            <w:pPr>
              <w:rPr>
                <w:rFonts w:ascii="Times New Roman" w:hAnsi="Times New Roman"/>
              </w:rPr>
            </w:pPr>
          </w:p>
        </w:tc>
      </w:tr>
      <w:tr>
        <w:trPr>
          <w:trHeight w:hRule="atLeast" w:val="261"/>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11010000">
            <w:pPr>
              <w:pStyle w:val="Style_3"/>
              <w:spacing w:after="0" w:line="240" w:lineRule="auto"/>
              <w:ind w:firstLine="0" w:left="0"/>
              <w:jc w:val="both"/>
              <w:rPr>
                <w:sz w:val="24"/>
              </w:rPr>
            </w:pPr>
            <w:r>
              <w:rPr>
                <w:sz w:val="24"/>
              </w:rPr>
              <w:t>6.</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1201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13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14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15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16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1701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18010000">
            <w:pPr>
              <w:rPr>
                <w:rFonts w:ascii="Times New Roman" w:hAnsi="Times New Roman"/>
              </w:rPr>
            </w:pPr>
          </w:p>
        </w:tc>
      </w:tr>
      <w:tr>
        <w:trPr>
          <w:trHeight w:hRule="atLeast" w:val="237"/>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19010000">
            <w:pPr>
              <w:pStyle w:val="Style_3"/>
              <w:spacing w:after="0" w:line="240" w:lineRule="auto"/>
              <w:ind w:firstLine="0" w:left="0"/>
              <w:jc w:val="both"/>
              <w:rPr>
                <w:sz w:val="24"/>
              </w:rPr>
            </w:pPr>
            <w:r>
              <w:rPr>
                <w:sz w:val="24"/>
              </w:rPr>
              <w:t>7.</w:t>
            </w:r>
          </w:p>
        </w:tc>
        <w:tc>
          <w:tcPr>
            <w:tcW w:type="dxa" w:w="1699"/>
            <w:tcBorders>
              <w:top w:color="000000" w:sz="4" w:val="single"/>
              <w:left w:color="000000" w:sz="4" w:val="single"/>
              <w:bottom w:color="000000" w:sz="4" w:val="single"/>
              <w:right w:color="000000" w:sz="4" w:val="single"/>
            </w:tcBorders>
            <w:shd w:fill="FFFFFF" w:val="clear"/>
            <w:tcMar>
              <w:left w:type="dxa" w:w="10"/>
              <w:right w:type="dxa" w:w="10"/>
            </w:tcMar>
          </w:tcPr>
          <w:p w14:paraId="1A010000">
            <w:pPr>
              <w:rPr>
                <w:rFonts w:ascii="Times New Roman" w:hAnsi="Times New Roman"/>
              </w:rPr>
            </w:pPr>
          </w:p>
        </w:tc>
        <w:tc>
          <w:tcPr>
            <w:tcW w:type="dxa" w:w="1133"/>
            <w:tcBorders>
              <w:top w:color="000000" w:sz="4" w:val="single"/>
              <w:left w:color="000000" w:sz="4" w:val="single"/>
              <w:bottom w:color="000000" w:sz="4" w:val="single"/>
              <w:right w:color="000000" w:sz="4" w:val="single"/>
            </w:tcBorders>
            <w:shd w:fill="FFFFFF" w:val="clear"/>
            <w:tcMar>
              <w:left w:type="dxa" w:w="10"/>
              <w:right w:type="dxa" w:w="10"/>
            </w:tcMar>
          </w:tcPr>
          <w:p w14:paraId="1B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1C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1D010000">
            <w:pPr>
              <w:rPr>
                <w:rFonts w:ascii="Times New Roman" w:hAnsi="Times New Roman"/>
              </w:rPr>
            </w:pPr>
          </w:p>
        </w:tc>
        <w:tc>
          <w:tcPr>
            <w:tcW w:type="dxa" w:w="1022"/>
            <w:tcBorders>
              <w:top w:color="000000" w:sz="4" w:val="single"/>
              <w:left w:color="000000" w:sz="4" w:val="single"/>
              <w:bottom w:color="000000" w:sz="4" w:val="single"/>
              <w:right w:color="000000" w:sz="4" w:val="single"/>
            </w:tcBorders>
            <w:shd w:fill="FFFFFF" w:val="clear"/>
            <w:tcMar>
              <w:left w:type="dxa" w:w="10"/>
              <w:right w:type="dxa" w:w="10"/>
            </w:tcMar>
          </w:tcPr>
          <w:p w14:paraId="1E010000">
            <w:pPr>
              <w:rPr>
                <w:rFonts w:ascii="Times New Roman" w:hAnsi="Times New Roman"/>
              </w:rPr>
            </w:pPr>
          </w:p>
        </w:tc>
        <w:tc>
          <w:tcPr>
            <w:tcW w:type="dxa" w:w="1018"/>
            <w:tcBorders>
              <w:top w:color="000000" w:sz="4" w:val="single"/>
              <w:left w:color="000000" w:sz="4" w:val="single"/>
              <w:bottom w:color="000000" w:sz="4" w:val="single"/>
              <w:right w:color="000000" w:sz="4" w:val="single"/>
            </w:tcBorders>
            <w:shd w:fill="FFFFFF" w:val="clear"/>
            <w:tcMar>
              <w:left w:type="dxa" w:w="10"/>
              <w:right w:type="dxa" w:w="10"/>
            </w:tcMar>
          </w:tcPr>
          <w:p w14:paraId="1F010000">
            <w:pPr>
              <w:rPr>
                <w:rFonts w:ascii="Times New Roman" w:hAnsi="Times New Roman"/>
              </w:rPr>
            </w:pPr>
          </w:p>
        </w:tc>
        <w:tc>
          <w:tcPr>
            <w:tcW w:type="dxa" w:w="1594"/>
            <w:tcBorders>
              <w:top w:color="000000" w:sz="4" w:val="single"/>
              <w:left w:color="000000" w:sz="4" w:val="single"/>
              <w:bottom w:color="000000" w:sz="4" w:val="single"/>
              <w:right w:color="000000" w:sz="4" w:val="single"/>
            </w:tcBorders>
            <w:shd w:fill="FFFFFF" w:val="clear"/>
            <w:tcMar>
              <w:left w:type="dxa" w:w="10"/>
              <w:right w:type="dxa" w:w="10"/>
            </w:tcMar>
          </w:tcPr>
          <w:p w14:paraId="20010000">
            <w:pPr>
              <w:rPr>
                <w:rFonts w:ascii="Times New Roman" w:hAnsi="Times New Roman"/>
              </w:rPr>
            </w:pPr>
          </w:p>
        </w:tc>
      </w:tr>
      <w:tr>
        <w:trPr>
          <w:trHeight w:hRule="atLeast" w:val="241"/>
        </w:trPr>
        <w:tc>
          <w:tcPr>
            <w:tcW w:type="dxa" w:w="3403"/>
            <w:gridSpan w:val="3"/>
            <w:tcBorders>
              <w:top w:color="000000" w:sz="4" w:val="single"/>
              <w:left w:color="000000" w:sz="4" w:val="single"/>
              <w:bottom w:color="000000" w:sz="4" w:val="single"/>
            </w:tcBorders>
            <w:shd w:fill="FFFFFF" w:val="clear"/>
            <w:tcMar>
              <w:left w:type="dxa" w:w="10"/>
              <w:right w:type="dxa" w:w="10"/>
            </w:tcMar>
          </w:tcPr>
          <w:p w14:paraId="21010000">
            <w:pPr>
              <w:pStyle w:val="Style_3"/>
              <w:spacing w:after="0" w:line="240" w:lineRule="auto"/>
              <w:ind w:firstLine="0" w:left="0"/>
              <w:rPr>
                <w:sz w:val="24"/>
              </w:rPr>
            </w:pPr>
            <w:r>
              <w:rPr>
                <w:sz w:val="24"/>
              </w:rPr>
              <w:t>Всего подлежит сносу</w:t>
            </w:r>
          </w:p>
        </w:tc>
        <w:tc>
          <w:tcPr>
            <w:tcW w:type="dxa" w:w="1022"/>
            <w:tcBorders>
              <w:top w:color="000000" w:sz="4" w:val="single"/>
              <w:bottom w:color="000000" w:sz="4" w:val="single"/>
            </w:tcBorders>
            <w:shd w:fill="FFFFFF" w:val="clear"/>
            <w:tcMar>
              <w:left w:type="dxa" w:w="10"/>
              <w:right w:type="dxa" w:w="10"/>
            </w:tcMar>
          </w:tcPr>
          <w:p w14:paraId="22010000">
            <w:pPr>
              <w:rPr>
                <w:rFonts w:ascii="Times New Roman" w:hAnsi="Times New Roman"/>
              </w:rPr>
            </w:pPr>
          </w:p>
        </w:tc>
        <w:tc>
          <w:tcPr>
            <w:tcW w:type="dxa" w:w="1018"/>
            <w:tcBorders>
              <w:top w:color="000000" w:sz="4" w:val="single"/>
              <w:bottom w:color="000000" w:sz="4" w:val="single"/>
            </w:tcBorders>
            <w:shd w:fill="FFFFFF" w:val="clear"/>
            <w:tcMar>
              <w:left w:type="dxa" w:w="10"/>
              <w:right w:type="dxa" w:w="10"/>
            </w:tcMar>
          </w:tcPr>
          <w:p w14:paraId="23010000">
            <w:pPr>
              <w:pStyle w:val="Style_3"/>
              <w:spacing w:after="0" w:line="240" w:lineRule="auto"/>
              <w:ind w:firstLine="0" w:left="0"/>
              <w:rPr>
                <w:sz w:val="24"/>
              </w:rPr>
            </w:pPr>
            <w:r>
              <w:rPr>
                <w:sz w:val="24"/>
              </w:rPr>
              <w:t>обрезке</w:t>
            </w:r>
          </w:p>
        </w:tc>
        <w:tc>
          <w:tcPr>
            <w:tcW w:type="dxa" w:w="1022"/>
            <w:tcBorders>
              <w:top w:color="000000" w:sz="4" w:val="single"/>
              <w:bottom w:color="000000" w:sz="4" w:val="single"/>
            </w:tcBorders>
            <w:shd w:fill="FFFFFF" w:val="clear"/>
            <w:tcMar>
              <w:left w:type="dxa" w:w="10"/>
              <w:right w:type="dxa" w:w="10"/>
            </w:tcMar>
          </w:tcPr>
          <w:p w14:paraId="24010000">
            <w:pPr>
              <w:rPr>
                <w:rFonts w:ascii="Times New Roman" w:hAnsi="Times New Roman"/>
              </w:rPr>
            </w:pPr>
          </w:p>
        </w:tc>
        <w:tc>
          <w:tcPr>
            <w:tcW w:type="dxa" w:w="2612"/>
            <w:gridSpan w:val="2"/>
            <w:tcBorders>
              <w:top w:color="000000" w:sz="4" w:val="single"/>
              <w:bottom w:color="000000" w:sz="4" w:val="single"/>
              <w:right w:color="000000" w:sz="4" w:val="single"/>
            </w:tcBorders>
            <w:shd w:fill="FFFFFF" w:val="clear"/>
            <w:tcMar>
              <w:left w:type="dxa" w:w="10"/>
              <w:right w:type="dxa" w:w="10"/>
            </w:tcMar>
          </w:tcPr>
          <w:p w14:paraId="25010000">
            <w:pPr>
              <w:rPr>
                <w:rFonts w:ascii="Times New Roman" w:hAnsi="Times New Roman"/>
              </w:rPr>
            </w:pPr>
          </w:p>
        </w:tc>
      </w:tr>
    </w:tbl>
    <w:p w14:paraId="26010000">
      <w:pPr>
        <w:pStyle w:val="Style_10"/>
        <w:spacing w:line="240" w:lineRule="auto"/>
        <w:ind/>
        <w:jc w:val="both"/>
        <w:rPr>
          <w:rFonts w:ascii="Times New Roman" w:hAnsi="Times New Roman"/>
          <w:sz w:val="28"/>
        </w:rPr>
      </w:pPr>
    </w:p>
    <w:p w14:paraId="27010000">
      <w:pPr>
        <w:pStyle w:val="Style_10"/>
        <w:spacing w:line="240" w:lineRule="auto"/>
        <w:ind w:firstLine="708" w:left="0"/>
        <w:jc w:val="both"/>
        <w:rPr>
          <w:rFonts w:ascii="Times New Roman" w:hAnsi="Times New Roman"/>
          <w:sz w:val="28"/>
        </w:rPr>
      </w:pPr>
      <w:r>
        <w:rPr>
          <w:rFonts w:ascii="Times New Roman" w:hAnsi="Times New Roman"/>
          <w:sz w:val="28"/>
        </w:rPr>
        <w:t>4. Информация о компенсационном озеленении:</w:t>
      </w:r>
    </w:p>
    <w:p w14:paraId="28010000">
      <w:pPr>
        <w:pStyle w:val="Style_8"/>
        <w:spacing w:after="0" w:before="0" w:line="240" w:lineRule="auto"/>
        <w:ind w:firstLine="709" w:left="0"/>
        <w:rPr>
          <w:rFonts w:ascii="Times New Roman" w:hAnsi="Times New Roman"/>
          <w:sz w:val="28"/>
        </w:rPr>
      </w:pPr>
      <w:r>
        <w:rPr>
          <w:rFonts w:ascii="Times New Roman" w:hAnsi="Times New Roman"/>
          <w:sz w:val="28"/>
        </w:rPr>
        <w:t xml:space="preserve">5. Информация об отнесении зеленых насаждений к </w:t>
      </w:r>
      <w:r>
        <w:rPr>
          <w:rFonts w:ascii="Times New Roman" w:hAnsi="Times New Roman"/>
          <w:sz w:val="28"/>
        </w:rPr>
        <w:t>аварийно-опасным</w:t>
      </w:r>
      <w:r>
        <w:rPr>
          <w:rFonts w:ascii="Times New Roman" w:hAnsi="Times New Roman"/>
          <w:sz w:val="28"/>
        </w:rPr>
        <w:t>:</w:t>
      </w:r>
    </w:p>
    <w:p w14:paraId="29010000">
      <w:pPr>
        <w:pStyle w:val="Style_8"/>
        <w:spacing w:after="0" w:before="0" w:line="240" w:lineRule="auto"/>
        <w:ind w:firstLine="709" w:left="0"/>
        <w:rPr>
          <w:rFonts w:ascii="Times New Roman" w:hAnsi="Times New Roman"/>
          <w:sz w:val="28"/>
        </w:rPr>
      </w:pPr>
      <w:r>
        <w:rPr>
          <w:rFonts w:ascii="Times New Roman" w:hAnsi="Times New Roman"/>
          <w:sz w:val="28"/>
        </w:rPr>
        <w:t>6. Срок действия настоящего Акта</w:t>
      </w:r>
    </w:p>
    <w:p w14:paraId="2A010000">
      <w:pPr>
        <w:pStyle w:val="Style_8"/>
        <w:spacing w:after="0" w:before="0" w:line="240" w:lineRule="auto"/>
        <w:ind w:firstLine="709" w:left="0"/>
        <w:rPr>
          <w:rFonts w:ascii="Times New Roman" w:hAnsi="Times New Roman"/>
          <w:sz w:val="28"/>
        </w:rPr>
      </w:pPr>
      <w:r>
        <w:rPr>
          <w:rFonts w:ascii="Times New Roman" w:hAnsi="Times New Roman"/>
          <w:sz w:val="28"/>
        </w:rPr>
        <w:t>7. Иная информация:</w:t>
      </w:r>
    </w:p>
    <w:p w14:paraId="2B010000">
      <w:pPr>
        <w:pStyle w:val="Style_8"/>
        <w:spacing w:after="0" w:before="0" w:line="240" w:lineRule="auto"/>
        <w:ind w:firstLine="708" w:left="0"/>
        <w:jc w:val="left"/>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план-схема территории, фот</w:t>
      </w:r>
      <w:r>
        <w:rPr>
          <w:rFonts w:ascii="Times New Roman" w:hAnsi="Times New Roman"/>
          <w:sz w:val="28"/>
        </w:rPr>
        <w:t>о-</w:t>
      </w:r>
      <w:r>
        <w:rPr>
          <w:rFonts w:ascii="Times New Roman" w:hAnsi="Times New Roman"/>
          <w:sz w:val="28"/>
        </w:rPr>
        <w:t xml:space="preserve"> (или) видеоматериалы.</w:t>
      </w:r>
      <w:r>
        <w:rPr>
          <w:rFonts w:ascii="Times New Roman" w:hAnsi="Times New Roman"/>
          <w:sz w:val="28"/>
        </w:rPr>
        <w:t xml:space="preserve"> </w:t>
      </w:r>
    </w:p>
    <w:p w14:paraId="2C010000">
      <w:pPr>
        <w:pStyle w:val="Style_8"/>
        <w:tabs>
          <w:tab w:leader="none" w:pos="3763" w:val="left"/>
          <w:tab w:leader="none" w:pos="6139" w:val="left"/>
        </w:tabs>
        <w:spacing w:after="0" w:before="0" w:line="240" w:lineRule="auto"/>
        <w:ind w:firstLine="709" w:left="0"/>
        <w:rPr>
          <w:rFonts w:ascii="Times New Roman" w:hAnsi="Times New Roman"/>
          <w:sz w:val="16"/>
        </w:rPr>
      </w:pPr>
    </w:p>
    <w:p w14:paraId="2D010000">
      <w:pPr>
        <w:pStyle w:val="Style_8"/>
        <w:tabs>
          <w:tab w:leader="none" w:pos="3763" w:val="left"/>
          <w:tab w:leader="none" w:pos="6139" w:val="left"/>
        </w:tabs>
        <w:spacing w:after="0" w:before="0" w:line="240" w:lineRule="auto"/>
        <w:ind w:firstLine="709" w:left="0"/>
        <w:rPr>
          <w:rFonts w:ascii="Times New Roman" w:hAnsi="Times New Roman"/>
          <w:sz w:val="16"/>
        </w:rPr>
      </w:pPr>
      <w:r>
        <w:rPr>
          <w:rFonts w:ascii="Times New Roman" w:hAnsi="Times New Roman"/>
          <w:sz w:val="16"/>
        </w:rPr>
        <w:t>(должность)</w:t>
      </w:r>
      <w:r>
        <w:rPr>
          <w:rFonts w:ascii="Times New Roman" w:hAnsi="Times New Roman"/>
          <w:sz w:val="16"/>
        </w:rPr>
        <w:tab/>
      </w:r>
      <w:r>
        <w:rPr>
          <w:rFonts w:ascii="Times New Roman" w:hAnsi="Times New Roman"/>
          <w:sz w:val="16"/>
        </w:rPr>
        <w:t>(подпись)</w:t>
      </w:r>
      <w:r>
        <w:rPr>
          <w:rFonts w:ascii="Times New Roman" w:hAnsi="Times New Roman"/>
          <w:sz w:val="16"/>
        </w:rPr>
        <w:tab/>
      </w:r>
      <w:r>
        <w:rPr>
          <w:rFonts w:ascii="Times New Roman" w:hAnsi="Times New Roman"/>
          <w:sz w:val="16"/>
        </w:rPr>
        <w:t>(Ф.И.О.)</w:t>
      </w:r>
    </w:p>
    <w:p w14:paraId="2E010000">
      <w:pPr>
        <w:pStyle w:val="Style_3"/>
        <w:spacing w:after="0" w:line="240" w:lineRule="auto"/>
        <w:ind w:firstLine="540" w:left="0"/>
        <w:jc w:val="both"/>
        <w:rPr>
          <w:sz w:val="28"/>
        </w:rPr>
      </w:pPr>
    </w:p>
    <w:p w14:paraId="2F010000">
      <w:pPr>
        <w:pStyle w:val="Style_3"/>
        <w:spacing w:after="0" w:line="240" w:lineRule="auto"/>
        <w:ind w:firstLine="540" w:left="0"/>
        <w:jc w:val="both"/>
        <w:rPr>
          <w:sz w:val="28"/>
        </w:rPr>
      </w:pPr>
      <w:r>
        <w:rPr>
          <w:sz w:val="28"/>
        </w:rPr>
        <w:t>Примечание.</w:t>
      </w:r>
    </w:p>
    <w:p w14:paraId="30010000">
      <w:pPr>
        <w:pStyle w:val="Style_3"/>
        <w:spacing w:after="0" w:line="240" w:lineRule="auto"/>
        <w:ind w:firstLine="540" w:left="0"/>
        <w:jc w:val="both"/>
        <w:rPr>
          <w:sz w:val="28"/>
        </w:rPr>
      </w:pPr>
      <w:r>
        <w:rPr>
          <w:sz w:val="28"/>
        </w:rPr>
        <w:t xml:space="preserve">В случае, предусмотренном </w:t>
      </w:r>
      <w:r>
        <w:rPr>
          <w:rStyle w:val="Style_11_ch"/>
          <w:sz w:val="28"/>
        </w:rPr>
        <w:t xml:space="preserve">пунктом 2.21 раздела 2 </w:t>
      </w:r>
      <w:r>
        <w:rPr>
          <w:sz w:val="28"/>
        </w:rPr>
        <w:t xml:space="preserve">Порядка охраны зеленых насаждений в населенных пунктах </w:t>
      </w:r>
      <w:r>
        <w:rPr>
          <w:sz w:val="28"/>
        </w:rPr>
        <w:t>Титовского сельского поселения</w:t>
      </w:r>
      <w:r>
        <w:rPr>
          <w:sz w:val="28"/>
        </w:rPr>
        <w:t>, акт оценки состояния зеленых насаждений подписывается членами комиссии.</w:t>
      </w:r>
    </w:p>
    <w:p w14:paraId="31010000">
      <w:pPr>
        <w:pStyle w:val="Style_3"/>
        <w:spacing w:after="0" w:line="240" w:lineRule="auto"/>
        <w:ind w:firstLine="0" w:left="0"/>
        <w:rPr>
          <w:sz w:val="28"/>
        </w:rPr>
      </w:pPr>
      <w:r>
        <w:rPr>
          <w:sz w:val="28"/>
        </w:rPr>
        <w:t>(подпись)</w:t>
      </w:r>
      <w:r>
        <w:rPr>
          <w:sz w:val="28"/>
        </w:rPr>
        <w:br w:type="page"/>
      </w:r>
      <w:bookmarkStart w:id="4" w:name="bookmark14"/>
    </w:p>
    <w:p w14:paraId="32010000">
      <w:pPr>
        <w:widowControl w:val="0"/>
        <w:spacing w:line="228" w:lineRule="auto"/>
        <w:ind/>
        <w:jc w:val="right"/>
        <w:rPr>
          <w:rFonts w:ascii="Times New Roman" w:hAnsi="Times New Roman"/>
          <w:sz w:val="28"/>
        </w:rPr>
      </w:pPr>
      <w:r>
        <w:rPr>
          <w:rFonts w:ascii="Times New Roman" w:hAnsi="Times New Roman"/>
          <w:sz w:val="28"/>
        </w:rPr>
        <w:t xml:space="preserve">Приложение № </w:t>
      </w:r>
      <w:r>
        <w:rPr>
          <w:rFonts w:ascii="Times New Roman" w:hAnsi="Times New Roman"/>
          <w:sz w:val="28"/>
        </w:rPr>
        <w:t>3</w:t>
      </w:r>
      <w:r>
        <w:rPr>
          <w:rFonts w:ascii="Times New Roman" w:hAnsi="Times New Roman"/>
          <w:sz w:val="28"/>
        </w:rPr>
        <w:t xml:space="preserve"> к Порядку охраны </w:t>
      </w:r>
    </w:p>
    <w:p w14:paraId="33010000">
      <w:pPr>
        <w:widowControl w:val="0"/>
        <w:spacing w:line="228" w:lineRule="auto"/>
        <w:ind/>
        <w:jc w:val="right"/>
        <w:rPr>
          <w:rFonts w:ascii="Times New Roman" w:hAnsi="Times New Roman"/>
          <w:sz w:val="28"/>
        </w:rPr>
      </w:pPr>
      <w:r>
        <w:rPr>
          <w:rFonts w:ascii="Times New Roman" w:hAnsi="Times New Roman"/>
          <w:sz w:val="28"/>
        </w:rPr>
        <w:t xml:space="preserve">зеленых насаждений </w:t>
      </w:r>
      <w:r>
        <w:rPr>
          <w:rFonts w:ascii="Times New Roman" w:hAnsi="Times New Roman"/>
          <w:sz w:val="28"/>
        </w:rPr>
        <w:t>в</w:t>
      </w:r>
      <w:r>
        <w:rPr>
          <w:rFonts w:ascii="Times New Roman" w:hAnsi="Times New Roman"/>
          <w:sz w:val="28"/>
        </w:rPr>
        <w:t xml:space="preserve"> населенных </w:t>
      </w:r>
    </w:p>
    <w:p w14:paraId="34010000">
      <w:pPr>
        <w:widowControl w:val="0"/>
        <w:spacing w:line="228" w:lineRule="auto"/>
        <w:ind/>
        <w:jc w:val="right"/>
        <w:rPr>
          <w:rFonts w:ascii="Times New Roman" w:hAnsi="Times New Roman"/>
          <w:sz w:val="28"/>
        </w:rPr>
      </w:pPr>
      <w:r>
        <w:rPr>
          <w:rFonts w:ascii="Times New Roman" w:hAnsi="Times New Roman"/>
          <w:sz w:val="28"/>
        </w:rPr>
        <w:t>пунктах</w:t>
      </w:r>
      <w:r>
        <w:rPr>
          <w:rFonts w:ascii="Times New Roman" w:hAnsi="Times New Roman"/>
          <w:sz w:val="28"/>
        </w:rPr>
        <w:t xml:space="preserve"> Титовского сельского поселения</w:t>
      </w:r>
    </w:p>
    <w:p w14:paraId="35010000">
      <w:pPr>
        <w:pStyle w:val="Style_8"/>
        <w:spacing w:after="0" w:before="0" w:line="240" w:lineRule="auto"/>
        <w:ind/>
        <w:jc w:val="left"/>
        <w:rPr>
          <w:rFonts w:ascii="Times New Roman" w:hAnsi="Times New Roman"/>
          <w:sz w:val="28"/>
        </w:rPr>
      </w:pPr>
    </w:p>
    <w:p w14:paraId="36010000">
      <w:pPr>
        <w:pStyle w:val="Style_8"/>
        <w:spacing w:after="0" w:before="0" w:line="240" w:lineRule="auto"/>
        <w:ind w:firstLine="709" w:left="0"/>
        <w:jc w:val="center"/>
        <w:rPr>
          <w:rFonts w:ascii="Times New Roman" w:hAnsi="Times New Roman"/>
          <w:sz w:val="28"/>
        </w:rPr>
      </w:pPr>
      <w:r>
        <w:rPr>
          <w:rFonts w:ascii="Times New Roman" w:hAnsi="Times New Roman"/>
          <w:sz w:val="28"/>
        </w:rPr>
        <w:t>МЕТОДИКА</w:t>
      </w:r>
      <w:bookmarkEnd w:id="4"/>
    </w:p>
    <w:p w14:paraId="37010000">
      <w:pPr>
        <w:pStyle w:val="Style_12"/>
        <w:keepNext w:val="1"/>
        <w:keepLines w:val="1"/>
        <w:spacing w:after="0" w:line="240" w:lineRule="auto"/>
        <w:ind w:firstLine="709" w:left="0"/>
        <w:rPr>
          <w:b w:val="0"/>
          <w:i w:val="0"/>
          <w:sz w:val="28"/>
        </w:rPr>
      </w:pPr>
      <w:bookmarkStart w:id="5" w:name="bookmark15"/>
      <w:r>
        <w:rPr>
          <w:b w:val="0"/>
          <w:i w:val="0"/>
          <w:sz w:val="28"/>
        </w:rPr>
        <w:t>РАСЧЕТА КОМПЕНСАЦИОННОЙ СТОИМОСТИ ЗЕЛЕНЫХ НАСАЖДЕНИЙ</w:t>
      </w:r>
      <w:bookmarkEnd w:id="5"/>
    </w:p>
    <w:p w14:paraId="38010000">
      <w:pPr>
        <w:pStyle w:val="Style_12"/>
        <w:keepNext w:val="1"/>
        <w:keepLines w:val="1"/>
        <w:spacing w:after="0" w:line="240" w:lineRule="auto"/>
        <w:ind w:firstLine="709" w:left="0"/>
        <w:rPr>
          <w:b w:val="0"/>
          <w:i w:val="0"/>
          <w:sz w:val="28"/>
        </w:rPr>
      </w:pPr>
    </w:p>
    <w:p w14:paraId="39010000">
      <w:pPr>
        <w:pStyle w:val="Style_3"/>
        <w:tabs>
          <w:tab w:leader="none" w:pos="865" w:val="left"/>
        </w:tabs>
        <w:spacing w:after="0" w:line="240" w:lineRule="auto"/>
        <w:ind w:firstLine="709" w:left="0"/>
        <w:jc w:val="both"/>
        <w:rPr>
          <w:sz w:val="28"/>
        </w:rPr>
      </w:pPr>
      <w:r>
        <w:rPr>
          <w:sz w:val="28"/>
        </w:rPr>
        <w:t xml:space="preserve">1. </w:t>
      </w:r>
      <w:r>
        <w:rPr>
          <w:sz w:val="28"/>
        </w:rPr>
        <w:t>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14:paraId="3A010000">
      <w:pPr>
        <w:pStyle w:val="Style_3"/>
        <w:tabs>
          <w:tab w:leader="none" w:pos="865" w:val="left"/>
        </w:tabs>
        <w:spacing w:after="0" w:line="240" w:lineRule="auto"/>
        <w:ind w:firstLine="709" w:left="0"/>
        <w:jc w:val="both"/>
        <w:rPr>
          <w:sz w:val="28"/>
        </w:rPr>
      </w:pPr>
      <w:r>
        <w:rPr>
          <w:sz w:val="28"/>
        </w:rPr>
        <w:t xml:space="preserve">2. </w:t>
      </w:r>
      <w:r>
        <w:rPr>
          <w:sz w:val="28"/>
        </w:rPr>
        <w:t>Для расчета размера платы применяется классификация зеленых насаждений по следующим видам:</w:t>
      </w:r>
    </w:p>
    <w:p w14:paraId="3B010000">
      <w:pPr>
        <w:pStyle w:val="Style_3"/>
        <w:spacing w:after="0" w:line="240" w:lineRule="auto"/>
        <w:ind w:firstLine="709" w:left="0"/>
        <w:jc w:val="both"/>
        <w:rPr>
          <w:sz w:val="28"/>
        </w:rPr>
      </w:pPr>
      <w:r>
        <w:rPr>
          <w:sz w:val="28"/>
        </w:rPr>
        <w:t>деревья;</w:t>
      </w:r>
    </w:p>
    <w:p w14:paraId="3C010000">
      <w:pPr>
        <w:pStyle w:val="Style_3"/>
        <w:spacing w:after="0" w:line="240" w:lineRule="auto"/>
        <w:ind w:firstLine="709" w:left="0"/>
        <w:jc w:val="both"/>
        <w:rPr>
          <w:sz w:val="28"/>
        </w:rPr>
      </w:pPr>
      <w:r>
        <w:rPr>
          <w:sz w:val="28"/>
        </w:rPr>
        <w:t>кустарники;</w:t>
      </w:r>
    </w:p>
    <w:p w14:paraId="3D010000">
      <w:pPr>
        <w:pStyle w:val="Style_3"/>
        <w:spacing w:after="0" w:line="240" w:lineRule="auto"/>
        <w:ind w:firstLine="709" w:left="0"/>
        <w:jc w:val="both"/>
        <w:rPr>
          <w:sz w:val="28"/>
        </w:rPr>
      </w:pPr>
      <w:r>
        <w:rPr>
          <w:sz w:val="28"/>
        </w:rPr>
        <w:t>травяной покров.</w:t>
      </w:r>
    </w:p>
    <w:p w14:paraId="3E010000">
      <w:pPr>
        <w:pStyle w:val="Style_13"/>
        <w:spacing w:line="240" w:lineRule="auto"/>
        <w:ind w:firstLine="709" w:left="0"/>
        <w:jc w:val="center"/>
        <w:rPr>
          <w:sz w:val="28"/>
        </w:rPr>
      </w:pPr>
      <w:r>
        <w:rPr>
          <w:sz w:val="28"/>
        </w:rPr>
        <w:t xml:space="preserve">3. Распределение древесных пород по их ценности изложено в таблице </w:t>
      </w:r>
      <w:r>
        <w:rPr>
          <w:sz w:val="28"/>
        </w:rPr>
        <w:t>№ 1</w:t>
      </w:r>
      <w:r>
        <w:rPr>
          <w:sz w:val="28"/>
        </w:rPr>
        <w:t>:</w:t>
      </w:r>
    </w:p>
    <w:tbl>
      <w:tblPr>
        <w:tblStyle w:val="Style_9"/>
        <w:tblInd w:type="dxa" w:w="293"/>
        <w:tblLayout w:type="fixed"/>
        <w:tblCellMar>
          <w:left w:type="dxa" w:w="10"/>
          <w:right w:type="dxa" w:w="10"/>
        </w:tblCellMar>
      </w:tblPr>
      <w:tblGrid>
        <w:gridCol w:w="2266"/>
        <w:gridCol w:w="2266"/>
        <w:gridCol w:w="2262"/>
        <w:gridCol w:w="2266"/>
      </w:tblGrid>
      <w:tr>
        <w:trPr>
          <w:trHeight w:hRule="atLeast" w:val="490"/>
        </w:trPr>
        <w:tc>
          <w:tcPr>
            <w:tcW w:type="dxa" w:w="2266"/>
            <w:vMerge w:val="restart"/>
            <w:tcBorders>
              <w:top w:color="000000" w:sz="4" w:val="single"/>
              <w:left w:color="000000" w:sz="4" w:val="single"/>
              <w:bottom w:color="000000" w:sz="4" w:val="single"/>
              <w:right w:color="000000" w:sz="4" w:val="single"/>
            </w:tcBorders>
            <w:shd w:fill="FFFFFF" w:val="clear"/>
            <w:tcMar>
              <w:left w:type="dxa" w:w="10"/>
              <w:right w:type="dxa" w:w="10"/>
            </w:tcMar>
          </w:tcPr>
          <w:p w14:paraId="3F010000">
            <w:pPr>
              <w:pStyle w:val="Style_3"/>
              <w:spacing w:after="0" w:line="240" w:lineRule="auto"/>
              <w:ind w:firstLine="0" w:left="0"/>
              <w:jc w:val="both"/>
              <w:rPr>
                <w:sz w:val="28"/>
              </w:rPr>
            </w:pPr>
            <w:r>
              <w:rPr>
                <w:sz w:val="28"/>
              </w:rPr>
              <w:t>Хвойные растения</w:t>
            </w:r>
          </w:p>
        </w:tc>
        <w:tc>
          <w:tcPr>
            <w:tcW w:type="dxa" w:w="6795"/>
            <w:gridSpan w:val="3"/>
            <w:tcBorders>
              <w:top w:color="000000" w:sz="4" w:val="single"/>
              <w:left w:color="000000" w:sz="4" w:val="single"/>
              <w:bottom w:color="000000" w:sz="4" w:val="single"/>
              <w:right w:color="000000" w:sz="4" w:val="single"/>
            </w:tcBorders>
            <w:shd w:fill="FFFFFF" w:val="clear"/>
            <w:tcMar>
              <w:left w:type="dxa" w:w="10"/>
              <w:right w:type="dxa" w:w="10"/>
            </w:tcMar>
          </w:tcPr>
          <w:p w14:paraId="40010000">
            <w:pPr>
              <w:pStyle w:val="Style_3"/>
              <w:spacing w:after="0" w:line="240" w:lineRule="auto"/>
              <w:ind w:firstLine="0" w:left="0"/>
              <w:jc w:val="both"/>
              <w:rPr>
                <w:sz w:val="28"/>
              </w:rPr>
            </w:pPr>
            <w:r>
              <w:rPr>
                <w:sz w:val="28"/>
              </w:rPr>
              <w:t>Лиственные древесные породы</w:t>
            </w:r>
          </w:p>
        </w:tc>
      </w:tr>
      <w:tr>
        <w:trPr>
          <w:trHeight w:hRule="atLeast" w:val="744"/>
        </w:trPr>
        <w:tc>
          <w:tcPr>
            <w:tcW w:type="dxa" w:w="2266"/>
            <w:gridSpan w:val="1"/>
            <w:vMerge w:val="continue"/>
            <w:tcBorders>
              <w:top w:color="000000" w:sz="4" w:val="single"/>
              <w:left w:color="000000" w:sz="4" w:val="single"/>
              <w:bottom w:color="000000" w:sz="4" w:val="single"/>
              <w:right w:color="000000" w:sz="4" w:val="single"/>
            </w:tcBorders>
            <w:shd w:fill="FFFFFF" w:val="clear"/>
            <w:tcMar>
              <w:left w:type="dxa" w:w="10"/>
              <w:right w:type="dxa" w:w="10"/>
            </w:tcMar>
          </w:tcPr>
          <w:p/>
        </w:tc>
        <w:tc>
          <w:tcPr>
            <w:tcW w:type="dxa" w:w="2266"/>
            <w:tcBorders>
              <w:top w:color="000000" w:sz="4" w:val="single"/>
              <w:left w:color="000000" w:sz="4" w:val="single"/>
              <w:bottom w:color="000000" w:sz="4" w:val="single"/>
              <w:right w:color="000000" w:sz="4" w:val="single"/>
            </w:tcBorders>
            <w:shd w:fill="FFFFFF" w:val="clear"/>
            <w:tcMar>
              <w:left w:type="dxa" w:w="10"/>
              <w:right w:type="dxa" w:w="10"/>
            </w:tcMar>
          </w:tcPr>
          <w:p w14:paraId="41010000">
            <w:pPr>
              <w:pStyle w:val="Style_3"/>
              <w:spacing w:after="0" w:line="240" w:lineRule="auto"/>
              <w:ind w:firstLine="0" w:left="0"/>
              <w:jc w:val="both"/>
              <w:rPr>
                <w:sz w:val="28"/>
              </w:rPr>
            </w:pPr>
            <w:r>
              <w:rPr>
                <w:sz w:val="28"/>
              </w:rPr>
              <w:t xml:space="preserve">1-я группа (особо </w:t>
            </w:r>
            <w:r>
              <w:rPr>
                <w:sz w:val="28"/>
              </w:rPr>
              <w:t>ценные</w:t>
            </w:r>
            <w:r>
              <w:rPr>
                <w:sz w:val="28"/>
              </w:rPr>
              <w:t>)</w:t>
            </w:r>
          </w:p>
        </w:tc>
        <w:tc>
          <w:tcPr>
            <w:tcW w:type="dxa" w:w="2262"/>
            <w:tcBorders>
              <w:top w:color="000000" w:sz="4" w:val="single"/>
              <w:left w:color="000000" w:sz="4" w:val="single"/>
              <w:bottom w:color="000000" w:sz="4" w:val="single"/>
              <w:right w:color="000000" w:sz="4" w:val="single"/>
            </w:tcBorders>
            <w:shd w:fill="FFFFFF" w:val="clear"/>
            <w:tcMar>
              <w:left w:type="dxa" w:w="10"/>
              <w:right w:type="dxa" w:w="10"/>
            </w:tcMar>
          </w:tcPr>
          <w:p w14:paraId="42010000">
            <w:pPr>
              <w:pStyle w:val="Style_3"/>
              <w:spacing w:after="0" w:line="240" w:lineRule="auto"/>
              <w:ind w:firstLine="0" w:left="0"/>
              <w:jc w:val="both"/>
              <w:rPr>
                <w:sz w:val="28"/>
              </w:rPr>
            </w:pPr>
            <w:r>
              <w:rPr>
                <w:sz w:val="28"/>
              </w:rPr>
              <w:t>2-я группа (</w:t>
            </w:r>
            <w:r>
              <w:rPr>
                <w:sz w:val="28"/>
              </w:rPr>
              <w:t>ценные</w:t>
            </w:r>
            <w:r>
              <w:rPr>
                <w:sz w:val="28"/>
              </w:rPr>
              <w:t>)</w:t>
            </w:r>
          </w:p>
        </w:tc>
        <w:tc>
          <w:tcPr>
            <w:tcW w:type="dxa" w:w="2266"/>
            <w:tcBorders>
              <w:top w:color="000000" w:sz="4" w:val="single"/>
              <w:left w:color="000000" w:sz="4" w:val="single"/>
              <w:bottom w:color="000000" w:sz="4" w:val="single"/>
              <w:right w:color="000000" w:sz="4" w:val="single"/>
            </w:tcBorders>
            <w:shd w:fill="FFFFFF" w:val="clear"/>
            <w:tcMar>
              <w:left w:type="dxa" w:w="10"/>
              <w:right w:type="dxa" w:w="10"/>
            </w:tcMar>
          </w:tcPr>
          <w:p w14:paraId="43010000">
            <w:pPr>
              <w:pStyle w:val="Style_3"/>
              <w:spacing w:after="0" w:line="240" w:lineRule="auto"/>
              <w:ind w:firstLine="0" w:left="0"/>
              <w:jc w:val="both"/>
              <w:rPr>
                <w:sz w:val="28"/>
              </w:rPr>
            </w:pPr>
            <w:r>
              <w:rPr>
                <w:sz w:val="28"/>
              </w:rPr>
              <w:t>3-я группа (</w:t>
            </w:r>
            <w:r>
              <w:rPr>
                <w:sz w:val="28"/>
              </w:rPr>
              <w:t>малоценные</w:t>
            </w:r>
            <w:r>
              <w:rPr>
                <w:sz w:val="28"/>
              </w:rPr>
              <w:t>)</w:t>
            </w:r>
          </w:p>
        </w:tc>
      </w:tr>
      <w:tr>
        <w:trPr>
          <w:trHeight w:hRule="atLeast" w:val="2827"/>
        </w:trPr>
        <w:tc>
          <w:tcPr>
            <w:tcW w:type="dxa" w:w="2266"/>
            <w:tcBorders>
              <w:top w:color="000000" w:sz="4" w:val="single"/>
              <w:left w:color="000000" w:sz="4" w:val="single"/>
              <w:bottom w:color="000000" w:sz="4" w:val="single"/>
              <w:right w:color="000000" w:sz="4" w:val="single"/>
            </w:tcBorders>
            <w:shd w:fill="FFFFFF" w:val="clear"/>
            <w:tcMar>
              <w:left w:type="dxa" w:w="10"/>
              <w:right w:type="dxa" w:w="10"/>
            </w:tcMar>
          </w:tcPr>
          <w:p w14:paraId="44010000">
            <w:pPr>
              <w:pStyle w:val="Style_3"/>
              <w:spacing w:after="0" w:line="240" w:lineRule="auto"/>
              <w:ind w:firstLine="0" w:left="0"/>
              <w:jc w:val="both"/>
              <w:rPr>
                <w:sz w:val="28"/>
              </w:rPr>
            </w:pPr>
            <w:r>
              <w:rPr>
                <w:sz w:val="28"/>
              </w:rPr>
              <w:t xml:space="preserve">ель, лиственница, пихта, сосна, туя, можжевельник, кипарис, </w:t>
            </w:r>
            <w:r>
              <w:rPr>
                <w:sz w:val="28"/>
              </w:rPr>
              <w:t>кипарисовик</w:t>
            </w:r>
            <w:r>
              <w:rPr>
                <w:sz w:val="28"/>
              </w:rPr>
              <w:t xml:space="preserve"> и другие</w:t>
            </w:r>
          </w:p>
        </w:tc>
        <w:tc>
          <w:tcPr>
            <w:tcW w:type="dxa" w:w="2266"/>
            <w:tcBorders>
              <w:top w:color="000000" w:sz="4" w:val="single"/>
              <w:left w:color="000000" w:sz="4" w:val="single"/>
              <w:bottom w:color="000000" w:sz="4" w:val="single"/>
              <w:right w:color="000000" w:sz="4" w:val="single"/>
            </w:tcBorders>
            <w:shd w:fill="FFFFFF" w:val="clear"/>
            <w:tcMar>
              <w:left w:type="dxa" w:w="10"/>
              <w:right w:type="dxa" w:w="10"/>
            </w:tcMar>
          </w:tcPr>
          <w:p w14:paraId="45010000">
            <w:pPr>
              <w:pStyle w:val="Style_3"/>
              <w:spacing w:after="0" w:line="240" w:lineRule="auto"/>
              <w:ind w:firstLine="0" w:left="0"/>
              <w:jc w:val="both"/>
              <w:rPr>
                <w:sz w:val="28"/>
              </w:rPr>
            </w:pPr>
            <w:r>
              <w:rPr>
                <w:sz w:val="28"/>
              </w:rPr>
              <w:t xml:space="preserve">бархат амурский, вяз, дуб, ива белая, каштан конский, клен (кроме клена </w:t>
            </w:r>
            <w:r>
              <w:rPr>
                <w:sz w:val="28"/>
              </w:rPr>
              <w:t>ясенелистного</w:t>
            </w:r>
            <w:r>
              <w:rPr>
                <w:sz w:val="28"/>
              </w:rPr>
              <w:t xml:space="preserve">), липа, лох, орех, ясень, платан, ликвидамбар, </w:t>
            </w:r>
            <w:r>
              <w:rPr>
                <w:sz w:val="28"/>
              </w:rPr>
              <w:t>лириодендрон</w:t>
            </w:r>
            <w:r>
              <w:rPr>
                <w:sz w:val="28"/>
              </w:rPr>
              <w:t xml:space="preserve">, </w:t>
            </w:r>
            <w:r>
              <w:rPr>
                <w:sz w:val="28"/>
              </w:rPr>
              <w:t>павловния</w:t>
            </w:r>
            <w:r>
              <w:rPr>
                <w:sz w:val="28"/>
              </w:rPr>
              <w:t xml:space="preserve"> и другие</w:t>
            </w:r>
          </w:p>
        </w:tc>
        <w:tc>
          <w:tcPr>
            <w:tcW w:type="dxa" w:w="2262"/>
            <w:tcBorders>
              <w:top w:color="000000" w:sz="4" w:val="single"/>
              <w:left w:color="000000" w:sz="4" w:val="single"/>
              <w:bottom w:color="000000" w:sz="4" w:val="single"/>
              <w:right w:color="000000" w:sz="4" w:val="single"/>
            </w:tcBorders>
            <w:shd w:fill="FFFFFF" w:val="clear"/>
            <w:tcMar>
              <w:left w:type="dxa" w:w="10"/>
              <w:right w:type="dxa" w:w="10"/>
            </w:tcMar>
          </w:tcPr>
          <w:p w14:paraId="46010000">
            <w:pPr>
              <w:pStyle w:val="Style_3"/>
              <w:spacing w:after="0" w:line="240" w:lineRule="auto"/>
              <w:ind w:firstLine="0" w:left="0"/>
              <w:jc w:val="both"/>
              <w:rPr>
                <w:sz w:val="28"/>
              </w:rPr>
            </w:pPr>
            <w:r>
              <w:rPr>
                <w:sz w:val="28"/>
              </w:rPr>
              <w:t xml:space="preserve">береза, рябина, черемуха, катальпа, клен </w:t>
            </w:r>
            <w:r>
              <w:rPr>
                <w:sz w:val="28"/>
              </w:rPr>
              <w:t>ясенелистный</w:t>
            </w:r>
            <w:r>
              <w:rPr>
                <w:sz w:val="28"/>
              </w:rPr>
              <w:t xml:space="preserve"> и другие</w:t>
            </w:r>
          </w:p>
        </w:tc>
        <w:tc>
          <w:tcPr>
            <w:tcW w:type="dxa" w:w="2266"/>
            <w:tcBorders>
              <w:top w:color="000000" w:sz="4" w:val="single"/>
              <w:left w:color="000000" w:sz="4" w:val="single"/>
              <w:bottom w:color="000000" w:sz="4" w:val="single"/>
              <w:right w:color="000000" w:sz="4" w:val="single"/>
            </w:tcBorders>
            <w:shd w:fill="FFFFFF" w:val="clear"/>
            <w:tcMar>
              <w:left w:type="dxa" w:w="10"/>
              <w:right w:type="dxa" w:w="10"/>
            </w:tcMar>
          </w:tcPr>
          <w:p w14:paraId="47010000">
            <w:pPr>
              <w:pStyle w:val="Style_3"/>
              <w:spacing w:after="0" w:line="240" w:lineRule="auto"/>
              <w:ind w:firstLine="0" w:left="0"/>
              <w:jc w:val="both"/>
              <w:rPr>
                <w:sz w:val="28"/>
              </w:rPr>
            </w:pPr>
            <w:r>
              <w:rPr>
                <w:sz w:val="28"/>
              </w:rPr>
              <w:t>ива (кроме белой), ольха, осина, тополь, тополь пирамидальный, плодовые (яблоня, груша, слива, вишня, абрикос) и другие</w:t>
            </w:r>
          </w:p>
        </w:tc>
      </w:tr>
    </w:tbl>
    <w:p w14:paraId="48010000">
      <w:pPr>
        <w:pStyle w:val="Style_3"/>
        <w:spacing w:after="0" w:line="240" w:lineRule="auto"/>
        <w:ind w:firstLine="709" w:left="0"/>
        <w:jc w:val="both"/>
        <w:rPr>
          <w:sz w:val="28"/>
        </w:rPr>
      </w:pPr>
      <w:r>
        <w:rPr>
          <w:sz w:val="28"/>
        </w:rPr>
        <w:t>Органы местного самоуправления могут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p>
    <w:p w14:paraId="49010000">
      <w:pPr>
        <w:pStyle w:val="Style_3"/>
        <w:numPr>
          <w:ilvl w:val="1"/>
          <w:numId w:val="1"/>
        </w:numPr>
        <w:tabs>
          <w:tab w:leader="none" w:pos="800" w:val="left"/>
        </w:tabs>
        <w:spacing w:after="0" w:line="240" w:lineRule="auto"/>
        <w:ind w:firstLine="709" w:left="0"/>
        <w:jc w:val="both"/>
        <w:rPr>
          <w:sz w:val="28"/>
        </w:rPr>
      </w:pPr>
      <w:r>
        <w:rPr>
          <w:sz w:val="28"/>
        </w:rPr>
        <w:t>Деревья подсчитываются поштучно.</w:t>
      </w:r>
    </w:p>
    <w:p w14:paraId="4A010000">
      <w:pPr>
        <w:pStyle w:val="Style_3"/>
        <w:numPr>
          <w:ilvl w:val="1"/>
          <w:numId w:val="1"/>
        </w:numPr>
        <w:tabs>
          <w:tab w:leader="none" w:pos="807" w:val="left"/>
        </w:tabs>
        <w:spacing w:after="0" w:line="240" w:lineRule="auto"/>
        <w:ind w:firstLine="709" w:left="0"/>
        <w:jc w:val="both"/>
        <w:rPr>
          <w:sz w:val="28"/>
        </w:rPr>
      </w:pPr>
      <w:r>
        <w:rPr>
          <w:sz w:val="28"/>
        </w:rPr>
        <w:t>Если дерево имеет несколько стволов, то в расчетах размера платы учитывается каждый ствол отдельно.</w:t>
      </w:r>
    </w:p>
    <w:p w14:paraId="4B010000">
      <w:pPr>
        <w:pStyle w:val="Style_3"/>
        <w:spacing w:after="0" w:line="240" w:lineRule="auto"/>
        <w:ind w:firstLine="709" w:left="0"/>
        <w:jc w:val="both"/>
        <w:rPr>
          <w:sz w:val="28"/>
        </w:rPr>
      </w:pPr>
      <w:r>
        <w:rPr>
          <w:sz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14:paraId="4C010000">
      <w:pPr>
        <w:pStyle w:val="Style_3"/>
        <w:numPr>
          <w:ilvl w:val="1"/>
          <w:numId w:val="1"/>
        </w:numPr>
        <w:tabs>
          <w:tab w:leader="none" w:pos="870" w:val="left"/>
        </w:tabs>
        <w:spacing w:after="0" w:line="240" w:lineRule="auto"/>
        <w:ind w:firstLine="709" w:left="0"/>
        <w:jc w:val="both"/>
        <w:rPr>
          <w:sz w:val="28"/>
        </w:rPr>
      </w:pPr>
      <w:r>
        <w:rPr>
          <w:sz w:val="28"/>
        </w:rPr>
        <w:t>Кустарники в группах лиственных и хвойных древесных пород (</w:t>
      </w:r>
      <w:r>
        <w:rPr>
          <w:sz w:val="28"/>
        </w:rPr>
        <w:t>см</w:t>
      </w:r>
      <w:r>
        <w:rPr>
          <w:sz w:val="28"/>
        </w:rPr>
        <w:t xml:space="preserve">. таблицу </w:t>
      </w:r>
      <w:r>
        <w:rPr>
          <w:sz w:val="28"/>
        </w:rPr>
        <w:t>№</w:t>
      </w:r>
      <w:r>
        <w:rPr>
          <w:sz w:val="28"/>
        </w:rPr>
        <w:t xml:space="preserve"> 1) подсчитываются поштучно.</w:t>
      </w:r>
    </w:p>
    <w:p w14:paraId="4D010000">
      <w:pPr>
        <w:pStyle w:val="Style_3"/>
        <w:numPr>
          <w:ilvl w:val="1"/>
          <w:numId w:val="1"/>
        </w:numPr>
        <w:tabs>
          <w:tab w:leader="none" w:pos="841" w:val="left"/>
        </w:tabs>
        <w:spacing w:after="0" w:line="240" w:lineRule="auto"/>
        <w:ind w:firstLine="709" w:left="0"/>
        <w:jc w:val="both"/>
        <w:rPr>
          <w:sz w:val="28"/>
        </w:rPr>
      </w:pPr>
      <w:r>
        <w:rPr>
          <w:sz w:val="28"/>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14:paraId="4E010000">
      <w:pPr>
        <w:pStyle w:val="Style_3"/>
        <w:numPr>
          <w:ilvl w:val="1"/>
          <w:numId w:val="1"/>
        </w:numPr>
        <w:tabs>
          <w:tab w:leader="none" w:pos="898" w:val="left"/>
        </w:tabs>
        <w:spacing w:after="0" w:line="240" w:lineRule="auto"/>
        <w:ind w:firstLine="709" w:left="0"/>
        <w:jc w:val="both"/>
        <w:rPr>
          <w:sz w:val="28"/>
        </w:rPr>
      </w:pPr>
      <w:r>
        <w:rPr>
          <w:sz w:val="28"/>
        </w:rPr>
        <w:t>Величина травяного покрова определяется исходя из занимаемой им площади в квадратных метрах.</w:t>
      </w:r>
    </w:p>
    <w:p w14:paraId="4F010000">
      <w:pPr>
        <w:pStyle w:val="Style_3"/>
        <w:numPr>
          <w:ilvl w:val="1"/>
          <w:numId w:val="1"/>
        </w:numPr>
        <w:tabs>
          <w:tab w:leader="none" w:pos="850" w:val="left"/>
        </w:tabs>
        <w:spacing w:after="0" w:line="240" w:lineRule="auto"/>
        <w:ind w:firstLine="709" w:left="0"/>
        <w:jc w:val="both"/>
        <w:rPr>
          <w:sz w:val="28"/>
        </w:rPr>
      </w:pPr>
      <w:r>
        <w:rPr>
          <w:sz w:val="28"/>
        </w:rPr>
        <w:t xml:space="preserve">Размер компенсационной стоимости при уничтожении </w:t>
      </w:r>
      <w:r>
        <w:rPr>
          <w:sz w:val="28"/>
        </w:rPr>
        <w:t>i</w:t>
      </w:r>
      <w:r>
        <w:rPr>
          <w:sz w:val="28"/>
        </w:rPr>
        <w:t>-го вида зеленых насаждений (деревья, кустарники, травяной покров) определяется по формуле</w:t>
      </w:r>
    </w:p>
    <w:p w14:paraId="50010000">
      <w:pPr>
        <w:pStyle w:val="Style_3"/>
        <w:spacing w:after="0" w:line="240" w:lineRule="auto"/>
        <w:ind w:firstLine="709" w:left="0"/>
        <w:rPr>
          <w:sz w:val="28"/>
        </w:rPr>
      </w:pPr>
      <w:r>
        <w:rPr>
          <w:sz w:val="28"/>
        </w:rPr>
        <w:t>С^ = (</w:t>
      </w:r>
      <w:r>
        <w:rPr>
          <w:sz w:val="28"/>
        </w:rPr>
        <w:t>Ст</w:t>
      </w:r>
      <w:r>
        <w:rPr>
          <w:sz w:val="28"/>
        </w:rPr>
        <w:t xml:space="preserve"> + </w:t>
      </w:r>
      <w:r>
        <w:rPr>
          <w:sz w:val="28"/>
        </w:rPr>
        <w:t>Смi</w:t>
      </w:r>
      <w:r>
        <w:rPr>
          <w:sz w:val="28"/>
        </w:rPr>
        <w:t xml:space="preserve"> + </w:t>
      </w:r>
      <w:r>
        <w:rPr>
          <w:sz w:val="28"/>
        </w:rPr>
        <w:t>Суi</w:t>
      </w:r>
      <w:r>
        <w:rPr>
          <w:sz w:val="28"/>
        </w:rPr>
        <w:t xml:space="preserve"> х </w:t>
      </w:r>
      <w:r>
        <w:rPr>
          <w:sz w:val="28"/>
        </w:rPr>
        <w:t>Квд</w:t>
      </w:r>
      <w:r>
        <w:rPr>
          <w:sz w:val="28"/>
        </w:rPr>
        <w:t xml:space="preserve">) </w:t>
      </w:r>
      <w:r>
        <w:rPr>
          <w:sz w:val="28"/>
        </w:rPr>
        <w:t>x</w:t>
      </w:r>
      <w:r>
        <w:rPr>
          <w:sz w:val="28"/>
        </w:rPr>
        <w:t xml:space="preserve"> Км </w:t>
      </w:r>
      <w:r>
        <w:rPr>
          <w:sz w:val="28"/>
        </w:rPr>
        <w:t>x</w:t>
      </w:r>
      <w:r>
        <w:rPr>
          <w:sz w:val="28"/>
        </w:rPr>
        <w:t xml:space="preserve"> Вт </w:t>
      </w:r>
      <w:r>
        <w:rPr>
          <w:sz w:val="28"/>
        </w:rPr>
        <w:t>x</w:t>
      </w:r>
      <w:r>
        <w:rPr>
          <w:sz w:val="28"/>
        </w:rPr>
        <w:t xml:space="preserve"> 1,05,</w:t>
      </w:r>
    </w:p>
    <w:p w14:paraId="51010000">
      <w:pPr>
        <w:pStyle w:val="Style_3"/>
        <w:spacing w:after="0" w:line="240" w:lineRule="auto"/>
        <w:ind w:firstLine="709" w:left="0"/>
        <w:jc w:val="both"/>
        <w:rPr>
          <w:sz w:val="28"/>
        </w:rPr>
      </w:pPr>
      <w:r>
        <w:rPr>
          <w:sz w:val="28"/>
        </w:rPr>
        <w:t>где</w:t>
      </w:r>
      <w:r>
        <w:rPr>
          <w:sz w:val="28"/>
        </w:rPr>
        <w:t xml:space="preserve"> С</w:t>
      </w:r>
      <w:r>
        <w:rPr>
          <w:sz w:val="28"/>
        </w:rPr>
        <w:t xml:space="preserve">^ - размер компенсационной стоимости при уничтожении </w:t>
      </w:r>
      <w:r>
        <w:rPr>
          <w:sz w:val="28"/>
        </w:rPr>
        <w:t>i</w:t>
      </w:r>
      <w:r>
        <w:rPr>
          <w:sz w:val="28"/>
        </w:rPr>
        <w:t>-го вида зеленых насаждений (рублей);</w:t>
      </w:r>
    </w:p>
    <w:p w14:paraId="52010000">
      <w:pPr>
        <w:pStyle w:val="Style_3"/>
        <w:spacing w:after="0" w:line="240" w:lineRule="auto"/>
        <w:ind w:firstLine="709" w:left="0"/>
        <w:jc w:val="both"/>
        <w:rPr>
          <w:sz w:val="28"/>
        </w:rPr>
      </w:pPr>
      <w:r>
        <w:rPr>
          <w:sz w:val="28"/>
        </w:rPr>
        <w:t>Ст</w:t>
      </w:r>
      <w:r>
        <w:rPr>
          <w:sz w:val="28"/>
        </w:rPr>
        <w:t xml:space="preserve"> - оценочная стоимость посадки одной единицы (штук, кв. метров) </w:t>
      </w:r>
      <w:r>
        <w:rPr>
          <w:sz w:val="28"/>
        </w:rPr>
        <w:t>i</w:t>
      </w:r>
      <w:r>
        <w:rPr>
          <w:sz w:val="28"/>
        </w:rPr>
        <w:t xml:space="preserve">-го вида зеленых насаждений (рублей). </w:t>
      </w:r>
      <w:r>
        <w:rPr>
          <w:sz w:val="28"/>
        </w:rPr>
        <w:t xml:space="preserve">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w:t>
      </w:r>
      <w:r>
        <w:rPr>
          <w:sz w:val="28"/>
        </w:rPr>
        <w:t>дискование</w:t>
      </w:r>
      <w:r>
        <w:rPr>
          <w:sz w:val="28"/>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w:t>
      </w:r>
      <w:r>
        <w:rPr>
          <w:sz w:val="28"/>
        </w:rPr>
        <w:t xml:space="preserve"> укрепление откосов с применением </w:t>
      </w:r>
      <w:r>
        <w:rPr>
          <w:sz w:val="28"/>
        </w:rPr>
        <w:t>биоматов</w:t>
      </w:r>
      <w:r>
        <w:rPr>
          <w:sz w:val="28"/>
        </w:rPr>
        <w:t xml:space="preserve">, деревянной решетки, </w:t>
      </w:r>
      <w:r>
        <w:rPr>
          <w:sz w:val="28"/>
        </w:rPr>
        <w:t>одерновки</w:t>
      </w:r>
      <w:r>
        <w:rPr>
          <w:sz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r>
        <w:rPr>
          <w:sz w:val="28"/>
        </w:rPr>
        <w:t>гидропосев</w:t>
      </w:r>
      <w:r>
        <w:rPr>
          <w:sz w:val="28"/>
        </w:rPr>
        <w:t>, укладка дерна; полив зеленых насаждений при посадке;</w:t>
      </w:r>
    </w:p>
    <w:p w14:paraId="53010000">
      <w:pPr>
        <w:pStyle w:val="Style_3"/>
        <w:spacing w:after="0" w:line="240" w:lineRule="auto"/>
        <w:ind w:firstLine="709" w:left="0"/>
        <w:jc w:val="both"/>
        <w:rPr>
          <w:sz w:val="28"/>
        </w:rPr>
      </w:pPr>
      <w:r>
        <w:rPr>
          <w:sz w:val="28"/>
        </w:rPr>
        <w:t>См</w:t>
      </w:r>
      <w:r>
        <w:rPr>
          <w:sz w:val="28"/>
        </w:rPr>
        <w:t>i</w:t>
      </w:r>
      <w:r>
        <w:rPr>
          <w:sz w:val="28"/>
        </w:rPr>
        <w:t xml:space="preserve"> - оценочная стоимость одной единицы посадочного материала (штук, кв. метров) </w:t>
      </w:r>
      <w:r>
        <w:rPr>
          <w:sz w:val="28"/>
        </w:rPr>
        <w:t>i</w:t>
      </w:r>
      <w:r>
        <w:rPr>
          <w:sz w:val="28"/>
        </w:rPr>
        <w:t xml:space="preserve">-го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r>
        <w:rPr>
          <w:sz w:val="28"/>
        </w:rPr>
        <w:t>комов</w:t>
      </w:r>
      <w:r>
        <w:rPr>
          <w:sz w:val="28"/>
        </w:rPr>
        <w:t xml:space="preserve"> деревьев;</w:t>
      </w:r>
    </w:p>
    <w:p w14:paraId="54010000">
      <w:pPr>
        <w:pStyle w:val="Style_3"/>
        <w:spacing w:after="0" w:line="240" w:lineRule="auto"/>
        <w:ind w:firstLine="709" w:left="0"/>
        <w:jc w:val="both"/>
        <w:rPr>
          <w:sz w:val="28"/>
        </w:rPr>
      </w:pPr>
      <w:r>
        <w:rPr>
          <w:sz w:val="28"/>
        </w:rPr>
        <w:t>Су</w:t>
      </w:r>
      <w:r>
        <w:rPr>
          <w:sz w:val="28"/>
        </w:rPr>
        <w:t>i</w:t>
      </w:r>
      <w:r>
        <w:rPr>
          <w:sz w:val="28"/>
        </w:rPr>
        <w:t xml:space="preserve"> - оценочная стоимость годового ухода за одной единицей (штук, кв. метров) </w:t>
      </w:r>
      <w:r>
        <w:rPr>
          <w:sz w:val="28"/>
        </w:rPr>
        <w:t>i</w:t>
      </w:r>
      <w:r>
        <w:rPr>
          <w:sz w:val="28"/>
        </w:rPr>
        <w:t xml:space="preserve">-го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w:t>
      </w:r>
      <w:r>
        <w:rPr>
          <w:sz w:val="28"/>
        </w:rPr>
        <w:t>отпада</w:t>
      </w:r>
      <w:r>
        <w:rPr>
          <w:sz w:val="28"/>
        </w:rPr>
        <w:t xml:space="preserve"> в </w:t>
      </w:r>
      <w:r>
        <w:rPr>
          <w:sz w:val="28"/>
        </w:rPr>
        <w:t>послепосадочный</w:t>
      </w:r>
      <w:r>
        <w:rPr>
          <w:sz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r>
        <w:rPr>
          <w:sz w:val="28"/>
        </w:rPr>
        <w:t>уходные</w:t>
      </w:r>
      <w:r>
        <w:rPr>
          <w:sz w:val="28"/>
        </w:rPr>
        <w:t xml:space="preserve"> работы за цветниками;</w:t>
      </w:r>
    </w:p>
    <w:p w14:paraId="55010000">
      <w:pPr>
        <w:pStyle w:val="Style_3"/>
        <w:spacing w:after="0" w:line="240" w:lineRule="auto"/>
        <w:ind w:firstLine="709" w:left="0"/>
        <w:jc w:val="both"/>
        <w:rPr>
          <w:sz w:val="28"/>
        </w:rPr>
      </w:pPr>
      <w:r>
        <w:rPr>
          <w:sz w:val="28"/>
        </w:rPr>
        <w:t>Квд</w:t>
      </w:r>
      <w:r>
        <w:rPr>
          <w:sz w:val="28"/>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14:paraId="56010000">
      <w:pPr>
        <w:pStyle w:val="Style_3"/>
        <w:spacing w:after="0" w:line="240" w:lineRule="auto"/>
        <w:ind w:firstLine="709" w:left="0"/>
        <w:jc w:val="both"/>
        <w:rPr>
          <w:sz w:val="28"/>
        </w:rPr>
      </w:pPr>
      <w:r>
        <w:rPr>
          <w:sz w:val="28"/>
        </w:rPr>
        <w:t>хвойных деревьев - 10 лет,</w:t>
      </w:r>
    </w:p>
    <w:p w14:paraId="57010000">
      <w:pPr>
        <w:pStyle w:val="Style_3"/>
        <w:spacing w:after="0" w:line="240" w:lineRule="auto"/>
        <w:ind w:firstLine="709" w:left="0"/>
        <w:jc w:val="both"/>
        <w:rPr>
          <w:sz w:val="28"/>
        </w:rPr>
      </w:pPr>
      <w:r>
        <w:rPr>
          <w:sz w:val="28"/>
        </w:rPr>
        <w:t>лиственных деревьев 1-й группы - 7 лет,</w:t>
      </w:r>
    </w:p>
    <w:p w14:paraId="58010000">
      <w:pPr>
        <w:pStyle w:val="Style_3"/>
        <w:spacing w:after="0" w:line="240" w:lineRule="auto"/>
        <w:ind w:firstLine="709" w:left="0"/>
        <w:jc w:val="both"/>
        <w:rPr>
          <w:sz w:val="28"/>
        </w:rPr>
      </w:pPr>
      <w:r>
        <w:rPr>
          <w:sz w:val="28"/>
        </w:rPr>
        <w:t>лиственных деревьев 2-й группы - 5 лет,</w:t>
      </w:r>
    </w:p>
    <w:p w14:paraId="59010000">
      <w:pPr>
        <w:pStyle w:val="Style_3"/>
        <w:spacing w:after="0" w:line="240" w:lineRule="auto"/>
        <w:ind w:firstLine="709" w:left="0"/>
        <w:jc w:val="both"/>
        <w:rPr>
          <w:sz w:val="28"/>
        </w:rPr>
      </w:pPr>
      <w:r>
        <w:rPr>
          <w:sz w:val="28"/>
        </w:rPr>
        <w:t>лиственных деревьев 3-й группы - 3 года,</w:t>
      </w:r>
    </w:p>
    <w:p w14:paraId="5A010000">
      <w:pPr>
        <w:pStyle w:val="Style_3"/>
        <w:spacing w:after="0" w:line="240" w:lineRule="auto"/>
        <w:ind w:firstLine="709" w:left="0"/>
        <w:jc w:val="both"/>
        <w:rPr>
          <w:sz w:val="28"/>
        </w:rPr>
      </w:pPr>
      <w:r>
        <w:rPr>
          <w:sz w:val="28"/>
        </w:rPr>
        <w:t>кустарников, травяного покрова - 1 год;</w:t>
      </w:r>
    </w:p>
    <w:p w14:paraId="5B010000">
      <w:pPr>
        <w:pStyle w:val="Style_3"/>
        <w:spacing w:after="0" w:line="240" w:lineRule="auto"/>
        <w:ind w:firstLine="709" w:left="0"/>
        <w:jc w:val="both"/>
        <w:rPr>
          <w:sz w:val="28"/>
        </w:rPr>
      </w:pPr>
      <w:r>
        <w:rPr>
          <w:sz w:val="28"/>
        </w:rPr>
        <w:t>Км</w:t>
      </w:r>
      <w:r>
        <w:rPr>
          <w:sz w:val="28"/>
        </w:rPr>
        <w:t xml:space="preserve"> - коэффициент поправки на местоположение зеленых насаждений на территории поселения (городского округа);</w:t>
      </w:r>
    </w:p>
    <w:p w14:paraId="5C010000">
      <w:pPr>
        <w:pStyle w:val="Style_3"/>
        <w:spacing w:after="0" w:line="240" w:lineRule="auto"/>
        <w:ind w:firstLine="709" w:left="0"/>
        <w:jc w:val="both"/>
        <w:rPr>
          <w:sz w:val="28"/>
        </w:rPr>
      </w:pPr>
      <w:r>
        <w:rPr>
          <w:sz w:val="28"/>
        </w:rPr>
        <w:t>Вт</w:t>
      </w:r>
      <w:r>
        <w:rPr>
          <w:sz w:val="28"/>
        </w:rPr>
        <w:t xml:space="preserve"> - количество зеленых насаждений </w:t>
      </w:r>
      <w:r>
        <w:rPr>
          <w:sz w:val="28"/>
        </w:rPr>
        <w:t>i</w:t>
      </w:r>
      <w:r>
        <w:rPr>
          <w:sz w:val="28"/>
        </w:rPr>
        <w:t>-го вида, подлежащих уничтожению (штук, кв. метров);</w:t>
      </w:r>
    </w:p>
    <w:p w14:paraId="5D010000">
      <w:pPr>
        <w:pStyle w:val="Style_3"/>
        <w:numPr>
          <w:ilvl w:val="2"/>
          <w:numId w:val="1"/>
        </w:numPr>
        <w:tabs>
          <w:tab w:leader="none" w:pos="1021" w:val="left"/>
        </w:tabs>
        <w:spacing w:after="0" w:line="240" w:lineRule="auto"/>
        <w:ind w:firstLine="709" w:left="0"/>
        <w:jc w:val="both"/>
        <w:rPr>
          <w:sz w:val="28"/>
        </w:rPr>
      </w:pPr>
      <w:r>
        <w:rPr>
          <w:sz w:val="28"/>
        </w:rPr>
        <w:t>05</w:t>
      </w:r>
      <w:r>
        <w:rPr>
          <w:sz w:val="28"/>
        </w:rPr>
        <w:tab/>
      </w:r>
      <w:r>
        <w:rPr>
          <w:sz w:val="28"/>
        </w:rPr>
        <w:t>- коэффициент, учитывающий затраты на проектирование (по необходимости).</w:t>
      </w:r>
    </w:p>
    <w:p w14:paraId="5E010000">
      <w:pPr>
        <w:pStyle w:val="Style_3"/>
        <w:spacing w:after="0" w:line="240" w:lineRule="auto"/>
        <w:ind w:firstLine="709" w:left="0"/>
        <w:jc w:val="both"/>
        <w:rPr>
          <w:sz w:val="28"/>
        </w:rPr>
      </w:pPr>
      <w:r>
        <w:rPr>
          <w:sz w:val="28"/>
        </w:rPr>
        <w:t xml:space="preserve">10. Показатели </w:t>
      </w:r>
      <w:r>
        <w:rPr>
          <w:sz w:val="28"/>
        </w:rPr>
        <w:t>Ст</w:t>
      </w:r>
      <w:r>
        <w:rPr>
          <w:sz w:val="28"/>
        </w:rPr>
        <w:t xml:space="preserve">, </w:t>
      </w:r>
      <w:r>
        <w:rPr>
          <w:sz w:val="28"/>
        </w:rPr>
        <w:t>См^</w:t>
      </w:r>
      <w:r>
        <w:rPr>
          <w:sz w:val="28"/>
        </w:rPr>
        <w:t xml:space="preserve"> </w:t>
      </w:r>
      <w:r>
        <w:rPr>
          <w:sz w:val="28"/>
        </w:rPr>
        <w:t>Су^</w:t>
      </w:r>
      <w:r>
        <w:rPr>
          <w:sz w:val="28"/>
        </w:rPr>
        <w:t xml:space="preserve">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14:paraId="5F010000">
      <w:pPr>
        <w:pStyle w:val="Style_3"/>
        <w:spacing w:after="0" w:line="240" w:lineRule="auto"/>
        <w:ind w:firstLine="709" w:left="0"/>
        <w:jc w:val="both"/>
        <w:rPr>
          <w:sz w:val="28"/>
        </w:rPr>
      </w:pPr>
      <w:r>
        <w:rPr>
          <w:sz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14:paraId="60010000">
      <w:pPr>
        <w:pStyle w:val="Style_3"/>
        <w:numPr>
          <w:ilvl w:val="3"/>
          <w:numId w:val="1"/>
        </w:numPr>
        <w:tabs>
          <w:tab w:leader="none" w:pos="896" w:val="left"/>
        </w:tabs>
        <w:spacing w:after="0" w:line="240" w:lineRule="auto"/>
        <w:ind w:firstLine="709" w:left="0"/>
        <w:jc w:val="both"/>
        <w:rPr>
          <w:sz w:val="28"/>
        </w:rPr>
      </w:pPr>
      <w:r>
        <w:rPr>
          <w:sz w:val="28"/>
        </w:rPr>
        <w:t>Значения поправочных коэффициентов:</w:t>
      </w:r>
    </w:p>
    <w:p w14:paraId="61010000">
      <w:pPr>
        <w:pStyle w:val="Style_3"/>
        <w:spacing w:after="0" w:line="240" w:lineRule="auto"/>
        <w:ind w:firstLine="709" w:left="0"/>
        <w:jc w:val="both"/>
        <w:rPr>
          <w:sz w:val="28"/>
        </w:rPr>
      </w:pPr>
      <w:r>
        <w:rPr>
          <w:sz w:val="28"/>
        </w:rPr>
        <w:t>Км</w:t>
      </w:r>
      <w:r>
        <w:rPr>
          <w:sz w:val="28"/>
        </w:rPr>
        <w:t xml:space="preserve"> - коэффициент поправки на местоположение зеленых насаждений на территории поселения (городского округа):</w:t>
      </w:r>
    </w:p>
    <w:p w14:paraId="62010000">
      <w:pPr>
        <w:pStyle w:val="Style_3"/>
        <w:spacing w:after="0" w:line="240" w:lineRule="auto"/>
        <w:ind w:firstLine="709" w:left="0"/>
        <w:jc w:val="both"/>
        <w:rPr>
          <w:sz w:val="28"/>
        </w:rPr>
      </w:pPr>
      <w:r>
        <w:rPr>
          <w:sz w:val="28"/>
        </w:rPr>
        <w:t>в границах исторического центра - 6,0;</w:t>
      </w:r>
    </w:p>
    <w:p w14:paraId="63010000">
      <w:pPr>
        <w:pStyle w:val="Style_3"/>
        <w:spacing w:after="0" w:line="240" w:lineRule="auto"/>
        <w:ind w:firstLine="709" w:left="0"/>
        <w:jc w:val="both"/>
        <w:rPr>
          <w:sz w:val="28"/>
        </w:rPr>
      </w:pPr>
      <w:r>
        <w:rPr>
          <w:sz w:val="28"/>
        </w:rPr>
        <w:t>для территорий городских округов и городских поселений (за исключением территории</w:t>
      </w:r>
    </w:p>
    <w:p w14:paraId="64010000">
      <w:pPr>
        <w:pStyle w:val="Style_3"/>
        <w:spacing w:after="0" w:line="240" w:lineRule="auto"/>
        <w:ind w:firstLine="709" w:left="0"/>
        <w:rPr>
          <w:sz w:val="28"/>
        </w:rPr>
      </w:pPr>
      <w:r>
        <w:rPr>
          <w:sz w:val="28"/>
        </w:rPr>
        <w:t>исторического центра) - 4,0;</w:t>
      </w:r>
    </w:p>
    <w:p w14:paraId="65010000">
      <w:pPr>
        <w:pStyle w:val="Style_3"/>
        <w:spacing w:after="0" w:line="240" w:lineRule="auto"/>
        <w:ind w:firstLine="709" w:left="0"/>
        <w:jc w:val="both"/>
        <w:rPr>
          <w:sz w:val="28"/>
        </w:rPr>
      </w:pPr>
      <w:r>
        <w:rPr>
          <w:sz w:val="28"/>
        </w:rPr>
        <w:t>для территорий сельских поселений (за исключением территории исторического центра) -</w:t>
      </w:r>
      <w:r>
        <w:rPr>
          <w:sz w:val="28"/>
        </w:rPr>
        <w:t xml:space="preserve"> </w:t>
      </w:r>
      <w:r>
        <w:rPr>
          <w:sz w:val="28"/>
        </w:rPr>
        <w:t>3,0.</w:t>
      </w:r>
    </w:p>
    <w:p w14:paraId="66010000">
      <w:pPr>
        <w:pStyle w:val="Style_3"/>
        <w:spacing w:after="0" w:line="240" w:lineRule="auto"/>
        <w:ind w:firstLine="709" w:left="0"/>
        <w:jc w:val="both"/>
        <w:rPr>
          <w:sz w:val="28"/>
        </w:rPr>
      </w:pPr>
      <w:r>
        <w:rPr>
          <w:sz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14:paraId="67010000">
      <w:pPr>
        <w:pStyle w:val="Style_3"/>
        <w:spacing w:after="0" w:line="240" w:lineRule="auto"/>
        <w:ind w:firstLine="709" w:left="0"/>
        <w:jc w:val="both"/>
        <w:rPr>
          <w:sz w:val="28"/>
        </w:rPr>
      </w:pPr>
      <w:r>
        <w:rPr>
          <w:sz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bookmarkEnd w:id="2"/>
      <w:bookmarkEnd w:id="3"/>
    </w:p>
    <w:sectPr>
      <w:headerReference r:id="rId1" w:type="default"/>
      <w:type w:val="continuous"/>
      <w:pgSz w:h="16837" w:orient="portrait" w:w="11905"/>
      <w:pgMar w:bottom="1134" w:footer="3" w:gutter="0" w:header="0"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rPr>
        <w:sz w:val="2"/>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rPr>
        <w:rFonts w:ascii="Times New Roman" w:hAnsi="Times New Roman"/>
        <w:b w:val="0"/>
        <w:i w:val="0"/>
        <w:smallCaps w:val="0"/>
        <w:strike w:val="0"/>
        <w:color w:val="000000"/>
        <w:spacing w:val="0"/>
        <w:sz w:val="28"/>
        <w:u w:val="none"/>
      </w:rPr>
    </w:lvl>
    <w:lvl w:ilvl="1">
      <w:start w:val="4"/>
      <w:numFmt w:val="decimal"/>
      <w:lvlText w:val="%2."/>
      <w:lvlJc w:val="left"/>
      <w:rPr>
        <w:rFonts w:ascii="Times New Roman" w:hAnsi="Times New Roman"/>
        <w:b w:val="0"/>
        <w:i w:val="0"/>
        <w:smallCaps w:val="0"/>
        <w:strike w:val="0"/>
        <w:color w:val="000000"/>
        <w:spacing w:val="0"/>
        <w:sz w:val="28"/>
        <w:u w:val="none"/>
      </w:rPr>
    </w:lvl>
    <w:lvl w:ilvl="2">
      <w:start w:val="1"/>
      <w:numFmt w:val="upperRoman"/>
      <w:lvlText w:val="%3,"/>
      <w:lvlJc w:val="left"/>
      <w:rPr>
        <w:rFonts w:ascii="Times New Roman" w:hAnsi="Times New Roman"/>
        <w:b w:val="0"/>
        <w:i w:val="0"/>
        <w:smallCaps w:val="0"/>
        <w:strike w:val="0"/>
        <w:color w:val="000000"/>
        <w:spacing w:val="0"/>
        <w:sz w:val="23"/>
        <w:u w:val="none"/>
      </w:rPr>
    </w:lvl>
    <w:lvl w:ilvl="3">
      <w:start w:val="2"/>
      <w:numFmt w:val="upperRoman"/>
      <w:lvlText w:val="%4."/>
      <w:lvlJc w:val="left"/>
      <w:rPr>
        <w:rFonts w:ascii="Times New Roman" w:hAnsi="Times New Roman"/>
        <w:b w:val="0"/>
        <w:i w:val="0"/>
        <w:smallCaps w:val="0"/>
        <w:strike w:val="0"/>
        <w:color w:val="000000"/>
        <w:spacing w:val="40"/>
        <w:sz w:val="23"/>
        <w:u w:val="none"/>
      </w:rPr>
    </w:lvl>
    <w:lvl w:ilvl="4">
      <w:start w:val="1"/>
      <w:numFmt w:val="decimal"/>
      <w:lvlText w:val="%5."/>
      <w:lvlJc w:val="left"/>
      <w:rPr>
        <w:rFonts w:ascii="Times New Roman" w:hAnsi="Times New Roman"/>
        <w:b w:val="0"/>
        <w:i w:val="0"/>
        <w:smallCaps w:val="0"/>
        <w:strike w:val="0"/>
        <w:color w:val="000000"/>
        <w:spacing w:val="0"/>
        <w:sz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Arial Unicode MS" w:hAnsi="Arial Unicode M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rPr>
      <w:color w:val="000000"/>
    </w:rPr>
  </w:style>
  <w:style w:default="1" w:styleId="Style_14_ch" w:type="character">
    <w:name w:val="Normal"/>
    <w:link w:val="Style_14"/>
    <w:rPr>
      <w:color w:val="000000"/>
    </w:rPr>
  </w:style>
  <w:style w:styleId="Style_15" w:type="paragraph">
    <w:name w:val="Колонтитул"/>
    <w:basedOn w:val="Style_14"/>
    <w:link w:val="Style_15_ch"/>
    <w:rPr>
      <w:rFonts w:ascii="Times New Roman" w:hAnsi="Times New Roman"/>
      <w:sz w:val="20"/>
    </w:rPr>
  </w:style>
  <w:style w:styleId="Style_15_ch" w:type="character">
    <w:name w:val="Колонтитул"/>
    <w:basedOn w:val="Style_14_ch"/>
    <w:link w:val="Style_15"/>
    <w:rPr>
      <w:rFonts w:ascii="Times New Roman" w:hAnsi="Times New Roman"/>
      <w:sz w:val="20"/>
    </w:rPr>
  </w:style>
  <w:style w:styleId="Style_16" w:type="paragraph">
    <w:name w:val="Основной текст (5)"/>
    <w:basedOn w:val="Style_14"/>
    <w:link w:val="Style_16_ch"/>
    <w:pPr>
      <w:spacing w:before="60" w:line="0" w:lineRule="atLeast"/>
      <w:ind/>
    </w:pPr>
    <w:rPr>
      <w:rFonts w:ascii="Tahoma" w:hAnsi="Tahoma"/>
      <w:color w:val="000000"/>
      <w:sz w:val="15"/>
    </w:rPr>
  </w:style>
  <w:style w:styleId="Style_16_ch" w:type="character">
    <w:name w:val="Основной текст (5)"/>
    <w:basedOn w:val="Style_14_ch"/>
    <w:link w:val="Style_16"/>
    <w:rPr>
      <w:rFonts w:ascii="Tahoma" w:hAnsi="Tahoma"/>
      <w:color w:val="000000"/>
      <w:sz w:val="15"/>
    </w:rPr>
  </w:style>
  <w:style w:styleId="Style_4" w:type="paragraph">
    <w:name w:val="Основной текст6"/>
    <w:basedOn w:val="Style_17"/>
    <w:link w:val="Style_4_ch"/>
    <w:rPr>
      <w:spacing w:val="0"/>
      <w:sz w:val="23"/>
    </w:rPr>
  </w:style>
  <w:style w:styleId="Style_4_ch" w:type="character">
    <w:name w:val="Основной текст6"/>
    <w:basedOn w:val="Style_17_ch"/>
    <w:link w:val="Style_4"/>
    <w:rPr>
      <w:spacing w:val="0"/>
      <w:sz w:val="23"/>
    </w:rPr>
  </w:style>
  <w:style w:styleId="Style_18" w:type="paragraph">
    <w:name w:val="Основной текст (2) + Не курсив"/>
    <w:basedOn w:val="Style_19"/>
    <w:link w:val="Style_18_ch"/>
    <w:rPr>
      <w:i w:val="1"/>
    </w:rPr>
  </w:style>
  <w:style w:styleId="Style_18_ch" w:type="character">
    <w:name w:val="Основной текст (2) + Не курсив"/>
    <w:basedOn w:val="Style_19_ch"/>
    <w:link w:val="Style_18"/>
    <w:rPr>
      <w:i w:val="1"/>
    </w:rPr>
  </w:style>
  <w:style w:styleId="Style_20" w:type="paragraph">
    <w:name w:val="toc 2"/>
    <w:next w:val="Style_14"/>
    <w:link w:val="Style_20_ch"/>
    <w:uiPriority w:val="39"/>
    <w:pPr>
      <w:ind w:firstLine="0" w:left="200"/>
      <w:jc w:val="left"/>
    </w:pPr>
    <w:rPr>
      <w:rFonts w:ascii="XO Thames" w:hAnsi="XO Thames"/>
      <w:sz w:val="28"/>
    </w:rPr>
  </w:style>
  <w:style w:styleId="Style_20_ch" w:type="character">
    <w:name w:val="toc 2"/>
    <w:link w:val="Style_20"/>
    <w:rPr>
      <w:rFonts w:ascii="XO Thames" w:hAnsi="XO Thames"/>
      <w:sz w:val="28"/>
    </w:rPr>
  </w:style>
  <w:style w:styleId="Style_21" w:type="paragraph">
    <w:name w:val="Основной текст (3)"/>
    <w:basedOn w:val="Style_14"/>
    <w:link w:val="Style_21_ch"/>
    <w:pPr>
      <w:spacing w:line="278" w:lineRule="exact"/>
      <w:ind/>
      <w:jc w:val="right"/>
    </w:pPr>
    <w:rPr>
      <w:rFonts w:ascii="Times New Roman" w:hAnsi="Times New Roman"/>
      <w:sz w:val="23"/>
    </w:rPr>
  </w:style>
  <w:style w:styleId="Style_21_ch" w:type="character">
    <w:name w:val="Основной текст (3)"/>
    <w:basedOn w:val="Style_14_ch"/>
    <w:link w:val="Style_21"/>
    <w:rPr>
      <w:rFonts w:ascii="Times New Roman" w:hAnsi="Times New Roman"/>
      <w:sz w:val="23"/>
    </w:rPr>
  </w:style>
  <w:style w:styleId="Style_22" w:type="paragraph">
    <w:name w:val="Основной текст + Курсив"/>
    <w:basedOn w:val="Style_17"/>
    <w:link w:val="Style_22_ch"/>
    <w:rPr>
      <w:i w:val="1"/>
    </w:rPr>
  </w:style>
  <w:style w:styleId="Style_22_ch" w:type="character">
    <w:name w:val="Основной текст + Курсив"/>
    <w:basedOn w:val="Style_17_ch"/>
    <w:link w:val="Style_22"/>
    <w:rPr>
      <w:i w:val="1"/>
    </w:rPr>
  </w:style>
  <w:style w:styleId="Style_23" w:type="paragraph">
    <w:name w:val="Основной текст + Курсив"/>
    <w:basedOn w:val="Style_17"/>
    <w:link w:val="Style_23_ch"/>
    <w:rPr>
      <w:i w:val="1"/>
    </w:rPr>
  </w:style>
  <w:style w:styleId="Style_23_ch" w:type="character">
    <w:name w:val="Основной текст + Курсив"/>
    <w:basedOn w:val="Style_17_ch"/>
    <w:link w:val="Style_23"/>
    <w:rPr>
      <w:i w:val="1"/>
    </w:rPr>
  </w:style>
  <w:style w:styleId="Style_24" w:type="paragraph">
    <w:name w:val="toc 4"/>
    <w:next w:val="Style_14"/>
    <w:link w:val="Style_24_ch"/>
    <w:uiPriority w:val="39"/>
    <w:pPr>
      <w:ind w:firstLine="0" w:left="600"/>
      <w:jc w:val="left"/>
    </w:pPr>
    <w:rPr>
      <w:rFonts w:ascii="XO Thames" w:hAnsi="XO Thames"/>
      <w:sz w:val="28"/>
    </w:rPr>
  </w:style>
  <w:style w:styleId="Style_24_ch" w:type="character">
    <w:name w:val="toc 4"/>
    <w:link w:val="Style_24"/>
    <w:rPr>
      <w:rFonts w:ascii="XO Thames" w:hAnsi="XO Thames"/>
      <w:sz w:val="28"/>
    </w:rPr>
  </w:style>
  <w:style w:styleId="Style_25" w:type="paragraph">
    <w:name w:val="Основной текст (2) + Не курсив"/>
    <w:basedOn w:val="Style_19"/>
    <w:link w:val="Style_25_ch"/>
    <w:rPr>
      <w:i w:val="1"/>
    </w:rPr>
  </w:style>
  <w:style w:styleId="Style_25_ch" w:type="character">
    <w:name w:val="Основной текст (2) + Не курсив"/>
    <w:basedOn w:val="Style_19_ch"/>
    <w:link w:val="Style_25"/>
    <w:rPr>
      <w:i w:val="1"/>
    </w:rPr>
  </w:style>
  <w:style w:styleId="Style_1" w:type="paragraph">
    <w:name w:val="Body Text"/>
    <w:basedOn w:val="Style_14"/>
    <w:link w:val="Style_1_ch"/>
    <w:pPr>
      <w:spacing w:after="120"/>
      <w:ind/>
    </w:pPr>
    <w:rPr>
      <w:rFonts w:ascii="Times New Roman" w:hAnsi="Times New Roman"/>
      <w:color w:val="000000"/>
    </w:rPr>
  </w:style>
  <w:style w:styleId="Style_1_ch" w:type="character">
    <w:name w:val="Body Text"/>
    <w:basedOn w:val="Style_14_ch"/>
    <w:link w:val="Style_1"/>
    <w:rPr>
      <w:rFonts w:ascii="Times New Roman" w:hAnsi="Times New Roman"/>
      <w:color w:val="000000"/>
    </w:rPr>
  </w:style>
  <w:style w:styleId="Style_26" w:type="paragraph">
    <w:name w:val="toc 6"/>
    <w:next w:val="Style_14"/>
    <w:link w:val="Style_26_ch"/>
    <w:uiPriority w:val="39"/>
    <w:pPr>
      <w:ind w:firstLine="0" w:left="1000"/>
      <w:jc w:val="left"/>
    </w:pPr>
    <w:rPr>
      <w:rFonts w:ascii="XO Thames" w:hAnsi="XO Thames"/>
      <w:sz w:val="28"/>
    </w:rPr>
  </w:style>
  <w:style w:styleId="Style_26_ch" w:type="character">
    <w:name w:val="toc 6"/>
    <w:link w:val="Style_26"/>
    <w:rPr>
      <w:rFonts w:ascii="XO Thames" w:hAnsi="XO Thames"/>
      <w:sz w:val="28"/>
    </w:rPr>
  </w:style>
  <w:style w:styleId="Style_27" w:type="paragraph">
    <w:name w:val="toc 7"/>
    <w:next w:val="Style_14"/>
    <w:link w:val="Style_27_ch"/>
    <w:uiPriority w:val="39"/>
    <w:pPr>
      <w:ind w:firstLine="0" w:left="1200"/>
      <w:jc w:val="left"/>
    </w:pPr>
    <w:rPr>
      <w:rFonts w:ascii="XO Thames" w:hAnsi="XO Thames"/>
      <w:sz w:val="28"/>
    </w:rPr>
  </w:style>
  <w:style w:styleId="Style_27_ch" w:type="character">
    <w:name w:val="toc 7"/>
    <w:link w:val="Style_27"/>
    <w:rPr>
      <w:rFonts w:ascii="XO Thames" w:hAnsi="XO Thames"/>
      <w:sz w:val="28"/>
    </w:rPr>
  </w:style>
  <w:style w:styleId="Style_12" w:type="paragraph">
    <w:name w:val="Заголовок №2"/>
    <w:basedOn w:val="Style_14"/>
    <w:link w:val="Style_12_ch"/>
    <w:pPr>
      <w:spacing w:after="240" w:line="326" w:lineRule="exact"/>
      <w:ind/>
      <w:jc w:val="center"/>
      <w:outlineLvl w:val="1"/>
    </w:pPr>
    <w:rPr>
      <w:rFonts w:ascii="Times New Roman" w:hAnsi="Times New Roman"/>
      <w:b w:val="1"/>
      <w:i w:val="1"/>
      <w:sz w:val="27"/>
    </w:rPr>
  </w:style>
  <w:style w:styleId="Style_12_ch" w:type="character">
    <w:name w:val="Заголовок №2"/>
    <w:basedOn w:val="Style_14_ch"/>
    <w:link w:val="Style_12"/>
    <w:rPr>
      <w:rFonts w:ascii="Times New Roman" w:hAnsi="Times New Roman"/>
      <w:b w:val="1"/>
      <w:i w:val="1"/>
      <w:sz w:val="27"/>
    </w:rPr>
  </w:style>
  <w:style w:styleId="Style_28" w:type="paragraph">
    <w:name w:val="Основной текст20"/>
    <w:basedOn w:val="Style_17"/>
    <w:link w:val="Style_28_ch"/>
    <w:rPr>
      <w:spacing w:val="0"/>
      <w:sz w:val="23"/>
    </w:rPr>
  </w:style>
  <w:style w:styleId="Style_28_ch" w:type="character">
    <w:name w:val="Основной текст20"/>
    <w:basedOn w:val="Style_17_ch"/>
    <w:link w:val="Style_28"/>
    <w:rPr>
      <w:spacing w:val="0"/>
      <w:sz w:val="23"/>
    </w:rPr>
  </w:style>
  <w:style w:styleId="Style_29" w:type="paragraph">
    <w:name w:val="Основной текст (2) + Не курсив"/>
    <w:basedOn w:val="Style_19"/>
    <w:link w:val="Style_29_ch"/>
    <w:rPr>
      <w:i w:val="1"/>
    </w:rPr>
  </w:style>
  <w:style w:styleId="Style_29_ch" w:type="character">
    <w:name w:val="Основной текст (2) + Не курсив"/>
    <w:basedOn w:val="Style_19_ch"/>
    <w:link w:val="Style_29"/>
    <w:rPr>
      <w:i w:val="1"/>
    </w:rPr>
  </w:style>
  <w:style w:styleId="Style_5" w:type="paragraph">
    <w:name w:val="Основной текст7"/>
    <w:basedOn w:val="Style_17"/>
    <w:link w:val="Style_5_ch"/>
    <w:rPr>
      <w:spacing w:val="0"/>
      <w:sz w:val="23"/>
    </w:rPr>
  </w:style>
  <w:style w:styleId="Style_5_ch" w:type="character">
    <w:name w:val="Основной текст7"/>
    <w:basedOn w:val="Style_17_ch"/>
    <w:link w:val="Style_5"/>
    <w:rPr>
      <w:spacing w:val="0"/>
      <w:sz w:val="23"/>
    </w:rPr>
  </w:style>
  <w:style w:styleId="Style_30" w:type="paragraph">
    <w:name w:val="Основной текст (2) + Не курсив"/>
    <w:basedOn w:val="Style_19"/>
    <w:link w:val="Style_30_ch"/>
    <w:rPr>
      <w:i w:val="1"/>
    </w:rPr>
  </w:style>
  <w:style w:styleId="Style_30_ch" w:type="character">
    <w:name w:val="Основной текст (2) + Не курсив"/>
    <w:basedOn w:val="Style_19_ch"/>
    <w:link w:val="Style_30"/>
    <w:rPr>
      <w:i w:val="1"/>
    </w:rPr>
  </w:style>
  <w:style w:styleId="Style_31" w:type="paragraph">
    <w:name w:val="heading 3"/>
    <w:next w:val="Style_14"/>
    <w:link w:val="Style_31_ch"/>
    <w:uiPriority w:val="9"/>
    <w:qFormat/>
    <w:pPr>
      <w:spacing w:after="120" w:before="120"/>
      <w:ind/>
      <w:jc w:val="both"/>
      <w:outlineLvl w:val="2"/>
    </w:pPr>
    <w:rPr>
      <w:rFonts w:ascii="XO Thames" w:hAnsi="XO Thames"/>
      <w:b w:val="1"/>
      <w:sz w:val="26"/>
    </w:rPr>
  </w:style>
  <w:style w:styleId="Style_31_ch" w:type="character">
    <w:name w:val="heading 3"/>
    <w:link w:val="Style_31"/>
    <w:rPr>
      <w:rFonts w:ascii="XO Thames" w:hAnsi="XO Thames"/>
      <w:b w:val="1"/>
      <w:sz w:val="26"/>
    </w:rPr>
  </w:style>
  <w:style w:styleId="Style_32" w:type="paragraph">
    <w:name w:val="Основной текст + Курсив"/>
    <w:basedOn w:val="Style_17"/>
    <w:link w:val="Style_32_ch"/>
    <w:rPr>
      <w:i w:val="1"/>
    </w:rPr>
  </w:style>
  <w:style w:styleId="Style_32_ch" w:type="character">
    <w:name w:val="Основной текст + Курсив"/>
    <w:basedOn w:val="Style_17_ch"/>
    <w:link w:val="Style_32"/>
    <w:rPr>
      <w:i w:val="1"/>
    </w:rPr>
  </w:style>
  <w:style w:styleId="Style_33" w:type="paragraph">
    <w:name w:val="Основной текст (2) + Не курсив"/>
    <w:basedOn w:val="Style_19"/>
    <w:link w:val="Style_33_ch"/>
    <w:rPr>
      <w:i w:val="1"/>
    </w:rPr>
  </w:style>
  <w:style w:styleId="Style_33_ch" w:type="character">
    <w:name w:val="Основной текст (2) + Не курсив"/>
    <w:basedOn w:val="Style_19_ch"/>
    <w:link w:val="Style_33"/>
    <w:rPr>
      <w:i w:val="1"/>
    </w:rPr>
  </w:style>
  <w:style w:styleId="Style_3" w:type="paragraph">
    <w:name w:val="Основной текст21"/>
    <w:basedOn w:val="Style_14"/>
    <w:link w:val="Style_3_ch"/>
    <w:pPr>
      <w:spacing w:after="960" w:line="0" w:lineRule="atLeast"/>
      <w:ind w:hanging="780" w:left="780"/>
    </w:pPr>
    <w:rPr>
      <w:rFonts w:ascii="Times New Roman" w:hAnsi="Times New Roman"/>
      <w:sz w:val="23"/>
    </w:rPr>
  </w:style>
  <w:style w:styleId="Style_3_ch" w:type="character">
    <w:name w:val="Основной текст21"/>
    <w:basedOn w:val="Style_14_ch"/>
    <w:link w:val="Style_3"/>
    <w:rPr>
      <w:rFonts w:ascii="Times New Roman" w:hAnsi="Times New Roman"/>
      <w:sz w:val="23"/>
    </w:rPr>
  </w:style>
  <w:style w:styleId="Style_34" w:type="paragraph">
    <w:name w:val="Основной текст (2) + Не курсив"/>
    <w:basedOn w:val="Style_19"/>
    <w:link w:val="Style_34_ch"/>
    <w:rPr>
      <w:i w:val="1"/>
    </w:rPr>
  </w:style>
  <w:style w:styleId="Style_34_ch" w:type="character">
    <w:name w:val="Основной текст (2) + Не курсив"/>
    <w:basedOn w:val="Style_19_ch"/>
    <w:link w:val="Style_34"/>
    <w:rPr>
      <w:i w:val="1"/>
    </w:rPr>
  </w:style>
  <w:style w:styleId="Style_35" w:type="paragraph">
    <w:name w:val="footer"/>
    <w:basedOn w:val="Style_14"/>
    <w:link w:val="Style_35_ch"/>
    <w:pPr>
      <w:tabs>
        <w:tab w:leader="none" w:pos="4677" w:val="center"/>
        <w:tab w:leader="none" w:pos="9355" w:val="right"/>
      </w:tabs>
      <w:ind/>
    </w:pPr>
  </w:style>
  <w:style w:styleId="Style_35_ch" w:type="character">
    <w:name w:val="footer"/>
    <w:basedOn w:val="Style_14_ch"/>
    <w:link w:val="Style_35"/>
  </w:style>
  <w:style w:styleId="Style_36" w:type="paragraph">
    <w:name w:val="Основной текст10"/>
    <w:basedOn w:val="Style_17"/>
    <w:link w:val="Style_36_ch"/>
    <w:rPr>
      <w:spacing w:val="0"/>
      <w:sz w:val="23"/>
    </w:rPr>
  </w:style>
  <w:style w:styleId="Style_36_ch" w:type="character">
    <w:name w:val="Основной текст10"/>
    <w:basedOn w:val="Style_17_ch"/>
    <w:link w:val="Style_36"/>
    <w:rPr>
      <w:spacing w:val="0"/>
      <w:sz w:val="23"/>
    </w:rPr>
  </w:style>
  <w:style w:styleId="Style_37" w:type="paragraph">
    <w:name w:val="Основной текст (2) + Не курсив"/>
    <w:basedOn w:val="Style_19"/>
    <w:link w:val="Style_37_ch"/>
    <w:rPr>
      <w:i w:val="1"/>
    </w:rPr>
  </w:style>
  <w:style w:styleId="Style_37_ch" w:type="character">
    <w:name w:val="Основной текст (2) + Не курсив"/>
    <w:basedOn w:val="Style_19_ch"/>
    <w:link w:val="Style_37"/>
    <w:rPr>
      <w:i w:val="1"/>
    </w:rPr>
  </w:style>
  <w:style w:styleId="Style_38" w:type="paragraph">
    <w:name w:val="Колонтитул + 11;5 pt"/>
    <w:basedOn w:val="Style_15"/>
    <w:link w:val="Style_38_ch"/>
    <w:rPr>
      <w:spacing w:val="0"/>
      <w:sz w:val="23"/>
    </w:rPr>
  </w:style>
  <w:style w:styleId="Style_38_ch" w:type="character">
    <w:name w:val="Колонтитул + 11;5 pt"/>
    <w:basedOn w:val="Style_15_ch"/>
    <w:link w:val="Style_38"/>
    <w:rPr>
      <w:spacing w:val="0"/>
      <w:sz w:val="23"/>
    </w:rPr>
  </w:style>
  <w:style w:styleId="Style_39" w:type="paragraph">
    <w:name w:val="Основной текст + Курсив"/>
    <w:basedOn w:val="Style_17"/>
    <w:link w:val="Style_39_ch"/>
    <w:rPr>
      <w:i w:val="1"/>
    </w:rPr>
  </w:style>
  <w:style w:styleId="Style_39_ch" w:type="character">
    <w:name w:val="Основной текст + Курсив"/>
    <w:basedOn w:val="Style_17_ch"/>
    <w:link w:val="Style_39"/>
    <w:rPr>
      <w:i w:val="1"/>
    </w:rPr>
  </w:style>
  <w:style w:styleId="Style_40" w:type="paragraph">
    <w:name w:val="List Paragraph"/>
    <w:basedOn w:val="Style_14"/>
    <w:link w:val="Style_40_ch"/>
    <w:pPr>
      <w:ind w:firstLine="0" w:left="720"/>
      <w:contextualSpacing w:val="1"/>
    </w:pPr>
  </w:style>
  <w:style w:styleId="Style_40_ch" w:type="character">
    <w:name w:val="List Paragraph"/>
    <w:basedOn w:val="Style_14_ch"/>
    <w:link w:val="Style_40"/>
  </w:style>
  <w:style w:styleId="Style_41" w:type="paragraph">
    <w:name w:val="Основной текст (4)"/>
    <w:basedOn w:val="Style_14"/>
    <w:link w:val="Style_41_ch"/>
    <w:pPr>
      <w:spacing w:line="278" w:lineRule="exact"/>
      <w:ind w:hanging="760" w:left="760"/>
    </w:pPr>
    <w:rPr>
      <w:rFonts w:ascii="Times New Roman" w:hAnsi="Times New Roman"/>
      <w:i w:val="1"/>
      <w:sz w:val="23"/>
    </w:rPr>
  </w:style>
  <w:style w:styleId="Style_41_ch" w:type="character">
    <w:name w:val="Основной текст (4)"/>
    <w:basedOn w:val="Style_14_ch"/>
    <w:link w:val="Style_41"/>
    <w:rPr>
      <w:rFonts w:ascii="Times New Roman" w:hAnsi="Times New Roman"/>
      <w:i w:val="1"/>
      <w:sz w:val="23"/>
    </w:rPr>
  </w:style>
  <w:style w:styleId="Style_42" w:type="paragraph">
    <w:name w:val="Основной текст + Курсив"/>
    <w:basedOn w:val="Style_17"/>
    <w:link w:val="Style_42_ch"/>
    <w:rPr>
      <w:i w:val="1"/>
    </w:rPr>
  </w:style>
  <w:style w:styleId="Style_42_ch" w:type="character">
    <w:name w:val="Основной текст + Курсив"/>
    <w:basedOn w:val="Style_17_ch"/>
    <w:link w:val="Style_42"/>
    <w:rPr>
      <w:i w:val="1"/>
    </w:rPr>
  </w:style>
  <w:style w:styleId="Style_43" w:type="paragraph">
    <w:name w:val="Основной текст (2) + Не курсив"/>
    <w:basedOn w:val="Style_19"/>
    <w:link w:val="Style_43_ch"/>
    <w:rPr>
      <w:i w:val="1"/>
    </w:rPr>
  </w:style>
  <w:style w:styleId="Style_43_ch" w:type="character">
    <w:name w:val="Основной текст (2) + Не курсив"/>
    <w:basedOn w:val="Style_19_ch"/>
    <w:link w:val="Style_43"/>
    <w:rPr>
      <w:i w:val="1"/>
    </w:rPr>
  </w:style>
  <w:style w:styleId="Style_44" w:type="paragraph">
    <w:name w:val="Основной текст18"/>
    <w:basedOn w:val="Style_17"/>
    <w:link w:val="Style_44_ch"/>
    <w:rPr>
      <w:spacing w:val="0"/>
      <w:sz w:val="23"/>
    </w:rPr>
  </w:style>
  <w:style w:styleId="Style_44_ch" w:type="character">
    <w:name w:val="Основной текст18"/>
    <w:basedOn w:val="Style_17_ch"/>
    <w:link w:val="Style_44"/>
    <w:rPr>
      <w:spacing w:val="0"/>
      <w:sz w:val="23"/>
    </w:rPr>
  </w:style>
  <w:style w:styleId="Style_45" w:type="paragraph">
    <w:name w:val="Основной текст + Курсив"/>
    <w:basedOn w:val="Style_17"/>
    <w:link w:val="Style_45_ch"/>
    <w:rPr>
      <w:i w:val="1"/>
    </w:rPr>
  </w:style>
  <w:style w:styleId="Style_45_ch" w:type="character">
    <w:name w:val="Основной текст + Курсив"/>
    <w:basedOn w:val="Style_17_ch"/>
    <w:link w:val="Style_45"/>
    <w:rPr>
      <w:i w:val="1"/>
    </w:rPr>
  </w:style>
  <w:style w:styleId="Style_46" w:type="paragraph">
    <w:name w:val="toc 3"/>
    <w:next w:val="Style_14"/>
    <w:link w:val="Style_46_ch"/>
    <w:uiPriority w:val="39"/>
    <w:pPr>
      <w:ind w:firstLine="0" w:left="400"/>
      <w:jc w:val="left"/>
    </w:pPr>
    <w:rPr>
      <w:rFonts w:ascii="XO Thames" w:hAnsi="XO Thames"/>
      <w:sz w:val="28"/>
    </w:rPr>
  </w:style>
  <w:style w:styleId="Style_46_ch" w:type="character">
    <w:name w:val="toc 3"/>
    <w:link w:val="Style_46"/>
    <w:rPr>
      <w:rFonts w:ascii="XO Thames" w:hAnsi="XO Thames"/>
      <w:sz w:val="28"/>
    </w:rPr>
  </w:style>
  <w:style w:styleId="Style_47" w:type="paragraph">
    <w:name w:val="Основной текст + Курсив"/>
    <w:basedOn w:val="Style_17"/>
    <w:link w:val="Style_47_ch"/>
    <w:rPr>
      <w:i w:val="1"/>
    </w:rPr>
  </w:style>
  <w:style w:styleId="Style_47_ch" w:type="character">
    <w:name w:val="Основной текст + Курсив"/>
    <w:basedOn w:val="Style_17_ch"/>
    <w:link w:val="Style_47"/>
    <w:rPr>
      <w:i w:val="1"/>
    </w:rPr>
  </w:style>
  <w:style w:styleId="Style_48" w:type="paragraph">
    <w:name w:val="Основной текст + Курсив"/>
    <w:basedOn w:val="Style_17"/>
    <w:link w:val="Style_48_ch"/>
    <w:rPr>
      <w:i w:val="1"/>
    </w:rPr>
  </w:style>
  <w:style w:styleId="Style_48_ch" w:type="character">
    <w:name w:val="Основной текст + Курсив"/>
    <w:basedOn w:val="Style_17_ch"/>
    <w:link w:val="Style_48"/>
    <w:rPr>
      <w:i w:val="1"/>
    </w:rPr>
  </w:style>
  <w:style w:styleId="Style_49" w:type="paragraph">
    <w:name w:val="Заголовок №2 + 17 pt;Не курсив;Малые прописные"/>
    <w:basedOn w:val="Style_12"/>
    <w:link w:val="Style_49_ch"/>
    <w:rPr>
      <w:i w:val="1"/>
      <w:smallCaps w:val="1"/>
      <w:spacing w:val="0"/>
      <w:sz w:val="34"/>
    </w:rPr>
  </w:style>
  <w:style w:styleId="Style_49_ch" w:type="character">
    <w:name w:val="Заголовок №2 + 17 pt;Не курсив;Малые прописные"/>
    <w:basedOn w:val="Style_12_ch"/>
    <w:link w:val="Style_49"/>
    <w:rPr>
      <w:i w:val="1"/>
      <w:smallCaps w:val="1"/>
      <w:spacing w:val="0"/>
      <w:sz w:val="34"/>
    </w:rPr>
  </w:style>
  <w:style w:styleId="Style_50" w:type="paragraph">
    <w:name w:val="Основной текст11"/>
    <w:basedOn w:val="Style_17"/>
    <w:link w:val="Style_50_ch"/>
    <w:rPr>
      <w:spacing w:val="0"/>
      <w:sz w:val="23"/>
    </w:rPr>
  </w:style>
  <w:style w:styleId="Style_50_ch" w:type="character">
    <w:name w:val="Основной текст11"/>
    <w:basedOn w:val="Style_17_ch"/>
    <w:link w:val="Style_50"/>
    <w:rPr>
      <w:spacing w:val="0"/>
      <w:sz w:val="23"/>
    </w:rPr>
  </w:style>
  <w:style w:styleId="Style_51" w:type="paragraph">
    <w:name w:val="Колонтитул + Tahoma;13;5 pt;Полужирный"/>
    <w:basedOn w:val="Style_15"/>
    <w:link w:val="Style_51_ch"/>
    <w:rPr>
      <w:rFonts w:ascii="Tahoma" w:hAnsi="Tahoma"/>
      <w:b w:val="1"/>
      <w:spacing w:val="0"/>
      <w:sz w:val="27"/>
    </w:rPr>
  </w:style>
  <w:style w:styleId="Style_51_ch" w:type="character">
    <w:name w:val="Колонтитул + Tahoma;13;5 pt;Полужирный"/>
    <w:basedOn w:val="Style_15_ch"/>
    <w:link w:val="Style_51"/>
    <w:rPr>
      <w:rFonts w:ascii="Tahoma" w:hAnsi="Tahoma"/>
      <w:b w:val="1"/>
      <w:spacing w:val="0"/>
      <w:sz w:val="27"/>
    </w:rPr>
  </w:style>
  <w:style w:styleId="Style_52" w:type="paragraph">
    <w:name w:val="Основной текст19"/>
    <w:basedOn w:val="Style_17"/>
    <w:link w:val="Style_52_ch"/>
    <w:rPr>
      <w:spacing w:val="0"/>
      <w:sz w:val="23"/>
    </w:rPr>
  </w:style>
  <w:style w:styleId="Style_52_ch" w:type="character">
    <w:name w:val="Основной текст19"/>
    <w:basedOn w:val="Style_17_ch"/>
    <w:link w:val="Style_52"/>
    <w:rPr>
      <w:spacing w:val="0"/>
      <w:sz w:val="23"/>
    </w:rPr>
  </w:style>
  <w:style w:styleId="Style_53" w:type="paragraph">
    <w:name w:val="Основной текст (2) + Не курсив"/>
    <w:basedOn w:val="Style_19"/>
    <w:link w:val="Style_53_ch"/>
    <w:rPr>
      <w:i w:val="1"/>
    </w:rPr>
  </w:style>
  <w:style w:styleId="Style_53_ch" w:type="character">
    <w:name w:val="Основной текст (2) + Не курсив"/>
    <w:basedOn w:val="Style_19_ch"/>
    <w:link w:val="Style_53"/>
    <w:rPr>
      <w:i w:val="1"/>
    </w:rPr>
  </w:style>
  <w:style w:styleId="Style_54" w:type="paragraph">
    <w:name w:val="Основной текст (2) + Не курсив"/>
    <w:basedOn w:val="Style_19"/>
    <w:link w:val="Style_54_ch"/>
    <w:rPr>
      <w:i w:val="1"/>
    </w:rPr>
  </w:style>
  <w:style w:styleId="Style_54_ch" w:type="character">
    <w:name w:val="Основной текст (2) + Не курсив"/>
    <w:basedOn w:val="Style_19_ch"/>
    <w:link w:val="Style_54"/>
    <w:rPr>
      <w:i w:val="1"/>
    </w:rPr>
  </w:style>
  <w:style w:styleId="Style_55" w:type="paragraph">
    <w:name w:val="Основной текст9"/>
    <w:basedOn w:val="Style_17"/>
    <w:link w:val="Style_55_ch"/>
    <w:rPr>
      <w:spacing w:val="0"/>
      <w:sz w:val="23"/>
    </w:rPr>
  </w:style>
  <w:style w:styleId="Style_55_ch" w:type="character">
    <w:name w:val="Основной текст9"/>
    <w:basedOn w:val="Style_17_ch"/>
    <w:link w:val="Style_55"/>
    <w:rPr>
      <w:spacing w:val="0"/>
      <w:sz w:val="23"/>
    </w:rPr>
  </w:style>
  <w:style w:styleId="Style_56" w:type="paragraph">
    <w:name w:val="Сноска"/>
    <w:basedOn w:val="Style_14"/>
    <w:link w:val="Style_56_ch"/>
    <w:pPr>
      <w:spacing w:line="274" w:lineRule="exact"/>
      <w:ind w:firstLine="720" w:left="0"/>
      <w:jc w:val="both"/>
    </w:pPr>
    <w:rPr>
      <w:rFonts w:ascii="Times New Roman" w:hAnsi="Times New Roman"/>
      <w:b w:val="1"/>
      <w:sz w:val="23"/>
    </w:rPr>
  </w:style>
  <w:style w:styleId="Style_56_ch" w:type="character">
    <w:name w:val="Сноска"/>
    <w:basedOn w:val="Style_14_ch"/>
    <w:link w:val="Style_56"/>
    <w:rPr>
      <w:rFonts w:ascii="Times New Roman" w:hAnsi="Times New Roman"/>
      <w:b w:val="1"/>
      <w:sz w:val="23"/>
    </w:rPr>
  </w:style>
  <w:style w:styleId="Style_57" w:type="paragraph">
    <w:name w:val="heading 5"/>
    <w:next w:val="Style_14"/>
    <w:link w:val="Style_57_ch"/>
    <w:uiPriority w:val="9"/>
    <w:qFormat/>
    <w:pPr>
      <w:spacing w:after="120" w:before="120"/>
      <w:ind/>
      <w:jc w:val="both"/>
      <w:outlineLvl w:val="4"/>
    </w:pPr>
    <w:rPr>
      <w:rFonts w:ascii="XO Thames" w:hAnsi="XO Thames"/>
      <w:b w:val="1"/>
      <w:sz w:val="22"/>
    </w:rPr>
  </w:style>
  <w:style w:styleId="Style_57_ch" w:type="character">
    <w:name w:val="heading 5"/>
    <w:link w:val="Style_57"/>
    <w:rPr>
      <w:rFonts w:ascii="XO Thames" w:hAnsi="XO Thames"/>
      <w:b w:val="1"/>
      <w:sz w:val="22"/>
    </w:rPr>
  </w:style>
  <w:style w:styleId="Style_58" w:type="paragraph">
    <w:name w:val="Основной текст16"/>
    <w:basedOn w:val="Style_17"/>
    <w:link w:val="Style_58_ch"/>
    <w:rPr>
      <w:spacing w:val="0"/>
      <w:sz w:val="23"/>
    </w:rPr>
  </w:style>
  <w:style w:styleId="Style_58_ch" w:type="character">
    <w:name w:val="Основной текст16"/>
    <w:basedOn w:val="Style_17_ch"/>
    <w:link w:val="Style_58"/>
    <w:rPr>
      <w:spacing w:val="0"/>
      <w:sz w:val="23"/>
    </w:rPr>
  </w:style>
  <w:style w:styleId="Style_59" w:type="paragraph">
    <w:name w:val="Колонтитул + Tahoma;9 pt"/>
    <w:basedOn w:val="Style_15"/>
    <w:link w:val="Style_59_ch"/>
    <w:rPr>
      <w:rFonts w:ascii="Tahoma" w:hAnsi="Tahoma"/>
      <w:spacing w:val="0"/>
      <w:sz w:val="18"/>
    </w:rPr>
  </w:style>
  <w:style w:styleId="Style_59_ch" w:type="character">
    <w:name w:val="Колонтитул + Tahoma;9 pt"/>
    <w:basedOn w:val="Style_15_ch"/>
    <w:link w:val="Style_59"/>
    <w:rPr>
      <w:rFonts w:ascii="Tahoma" w:hAnsi="Tahoma"/>
      <w:spacing w:val="0"/>
      <w:sz w:val="18"/>
    </w:rPr>
  </w:style>
  <w:style w:styleId="Style_60" w:type="paragraph">
    <w:name w:val="Normal (Web)"/>
    <w:basedOn w:val="Style_14"/>
    <w:link w:val="Style_60_ch"/>
    <w:pPr>
      <w:spacing w:afterAutospacing="on" w:beforeAutospacing="on"/>
      <w:ind/>
    </w:pPr>
    <w:rPr>
      <w:color w:val="000000"/>
    </w:rPr>
  </w:style>
  <w:style w:styleId="Style_60_ch" w:type="character">
    <w:name w:val="Normal (Web)"/>
    <w:basedOn w:val="Style_14_ch"/>
    <w:link w:val="Style_60"/>
    <w:rPr>
      <w:color w:val="000000"/>
    </w:rPr>
  </w:style>
  <w:style w:styleId="Style_61" w:type="paragraph">
    <w:name w:val="heading 1"/>
    <w:next w:val="Style_14"/>
    <w:link w:val="Style_61_ch"/>
    <w:uiPriority w:val="9"/>
    <w:qFormat/>
    <w:pPr>
      <w:spacing w:after="120" w:before="120"/>
      <w:ind/>
      <w:jc w:val="both"/>
      <w:outlineLvl w:val="0"/>
    </w:pPr>
    <w:rPr>
      <w:rFonts w:ascii="XO Thames" w:hAnsi="XO Thames"/>
      <w:b w:val="1"/>
      <w:sz w:val="32"/>
    </w:rPr>
  </w:style>
  <w:style w:styleId="Style_61_ch" w:type="character">
    <w:name w:val="heading 1"/>
    <w:link w:val="Style_61"/>
    <w:rPr>
      <w:rFonts w:ascii="XO Thames" w:hAnsi="XO Thames"/>
      <w:b w:val="1"/>
      <w:sz w:val="32"/>
    </w:rPr>
  </w:style>
  <w:style w:styleId="Style_6" w:type="paragraph">
    <w:name w:val="Основной текст8"/>
    <w:basedOn w:val="Style_17"/>
    <w:link w:val="Style_6_ch"/>
    <w:rPr>
      <w:spacing w:val="0"/>
      <w:sz w:val="23"/>
    </w:rPr>
  </w:style>
  <w:style w:styleId="Style_6_ch" w:type="character">
    <w:name w:val="Основной текст8"/>
    <w:basedOn w:val="Style_17_ch"/>
    <w:link w:val="Style_6"/>
    <w:rPr>
      <w:spacing w:val="0"/>
      <w:sz w:val="23"/>
    </w:rPr>
  </w:style>
  <w:style w:styleId="Style_62" w:type="paragraph">
    <w:name w:val="Колонтитул + Tahoma;7;5 pt;Полужирный"/>
    <w:basedOn w:val="Style_15"/>
    <w:link w:val="Style_62_ch"/>
    <w:rPr>
      <w:rFonts w:ascii="Tahoma" w:hAnsi="Tahoma"/>
      <w:b w:val="1"/>
      <w:spacing w:val="0"/>
      <w:sz w:val="15"/>
    </w:rPr>
  </w:style>
  <w:style w:styleId="Style_62_ch" w:type="character">
    <w:name w:val="Колонтитул + Tahoma;7;5 pt;Полужирный"/>
    <w:basedOn w:val="Style_15_ch"/>
    <w:link w:val="Style_62"/>
    <w:rPr>
      <w:rFonts w:ascii="Tahoma" w:hAnsi="Tahoma"/>
      <w:b w:val="1"/>
      <w:spacing w:val="0"/>
      <w:sz w:val="15"/>
    </w:rPr>
  </w:style>
  <w:style w:styleId="Style_63" w:type="paragraph">
    <w:name w:val="header"/>
    <w:basedOn w:val="Style_14"/>
    <w:link w:val="Style_63_ch"/>
    <w:pPr>
      <w:tabs>
        <w:tab w:leader="none" w:pos="4677" w:val="center"/>
        <w:tab w:leader="none" w:pos="9355" w:val="right"/>
      </w:tabs>
      <w:ind/>
    </w:pPr>
  </w:style>
  <w:style w:styleId="Style_63_ch" w:type="character">
    <w:name w:val="header"/>
    <w:basedOn w:val="Style_14_ch"/>
    <w:link w:val="Style_63"/>
  </w:style>
  <w:style w:styleId="Style_64" w:type="paragraph">
    <w:name w:val="Основной текст (2) + Не курсив"/>
    <w:basedOn w:val="Style_19"/>
    <w:link w:val="Style_64_ch"/>
    <w:rPr>
      <w:i w:val="1"/>
    </w:rPr>
  </w:style>
  <w:style w:styleId="Style_64_ch" w:type="character">
    <w:name w:val="Основной текст (2) + Не курсив"/>
    <w:basedOn w:val="Style_19_ch"/>
    <w:link w:val="Style_64"/>
    <w:rPr>
      <w:i w:val="1"/>
    </w:rPr>
  </w:style>
  <w:style w:styleId="Style_17" w:type="paragraph">
    <w:name w:val="Основной текст1"/>
    <w:basedOn w:val="Style_14"/>
    <w:link w:val="Style_17_ch"/>
    <w:pPr>
      <w:spacing w:after="240" w:before="240" w:line="322" w:lineRule="exact"/>
      <w:ind w:hanging="2280" w:left="2280"/>
      <w:jc w:val="both"/>
    </w:pPr>
    <w:rPr>
      <w:rFonts w:ascii="Times New Roman" w:hAnsi="Times New Roman"/>
      <w:sz w:val="27"/>
    </w:rPr>
  </w:style>
  <w:style w:styleId="Style_17_ch" w:type="character">
    <w:name w:val="Основной текст1"/>
    <w:basedOn w:val="Style_14_ch"/>
    <w:link w:val="Style_17"/>
    <w:rPr>
      <w:rFonts w:ascii="Times New Roman" w:hAnsi="Times New Roman"/>
      <w:sz w:val="27"/>
    </w:rPr>
  </w:style>
  <w:style w:styleId="Style_10" w:type="paragraph">
    <w:name w:val="Подпись к таблице (2)"/>
    <w:basedOn w:val="Style_14"/>
    <w:link w:val="Style_10_ch"/>
    <w:pPr>
      <w:spacing w:line="0" w:lineRule="atLeast"/>
      <w:ind/>
    </w:pPr>
    <w:rPr>
      <w:rFonts w:ascii="Courier New" w:hAnsi="Courier New"/>
      <w:color w:val="000000"/>
      <w:sz w:val="18"/>
    </w:rPr>
  </w:style>
  <w:style w:styleId="Style_10_ch" w:type="character">
    <w:name w:val="Подпись к таблице (2)"/>
    <w:basedOn w:val="Style_14_ch"/>
    <w:link w:val="Style_10"/>
    <w:rPr>
      <w:rFonts w:ascii="Courier New" w:hAnsi="Courier New"/>
      <w:color w:val="000000"/>
      <w:sz w:val="18"/>
    </w:rPr>
  </w:style>
  <w:style w:styleId="Style_65" w:type="paragraph">
    <w:name w:val="Hyperlink"/>
    <w:basedOn w:val="Style_66"/>
    <w:link w:val="Style_65_ch"/>
    <w:rPr>
      <w:color w:val="0066CC"/>
      <w:u w:val="single"/>
    </w:rPr>
  </w:style>
  <w:style w:styleId="Style_65_ch" w:type="character">
    <w:name w:val="Hyperlink"/>
    <w:basedOn w:val="Style_66_ch"/>
    <w:link w:val="Style_65"/>
    <w:rPr>
      <w:color w:val="0066CC"/>
      <w:u w:val="single"/>
    </w:rPr>
  </w:style>
  <w:style w:styleId="Style_67" w:type="paragraph">
    <w:name w:val="Footnote"/>
    <w:link w:val="Style_67_ch"/>
    <w:pPr>
      <w:ind w:firstLine="851" w:left="0"/>
      <w:jc w:val="both"/>
    </w:pPr>
    <w:rPr>
      <w:rFonts w:ascii="XO Thames" w:hAnsi="XO Thames"/>
      <w:sz w:val="22"/>
    </w:rPr>
  </w:style>
  <w:style w:styleId="Style_67_ch" w:type="character">
    <w:name w:val="Footnote"/>
    <w:link w:val="Style_67"/>
    <w:rPr>
      <w:rFonts w:ascii="XO Thames" w:hAnsi="XO Thames"/>
      <w:sz w:val="22"/>
    </w:rPr>
  </w:style>
  <w:style w:styleId="Style_68" w:type="paragraph">
    <w:name w:val="toc 1"/>
    <w:next w:val="Style_14"/>
    <w:link w:val="Style_68_ch"/>
    <w:uiPriority w:val="39"/>
    <w:pPr>
      <w:ind w:firstLine="0" w:left="0"/>
      <w:jc w:val="left"/>
    </w:pPr>
    <w:rPr>
      <w:rFonts w:ascii="XO Thames" w:hAnsi="XO Thames"/>
      <w:b w:val="1"/>
      <w:sz w:val="28"/>
    </w:rPr>
  </w:style>
  <w:style w:styleId="Style_68_ch" w:type="character">
    <w:name w:val="toc 1"/>
    <w:link w:val="Style_68"/>
    <w:rPr>
      <w:rFonts w:ascii="XO Thames" w:hAnsi="XO Thames"/>
      <w:b w:val="1"/>
      <w:sz w:val="28"/>
    </w:rPr>
  </w:style>
  <w:style w:styleId="Style_7" w:type="paragraph">
    <w:name w:val="Основной текст12"/>
    <w:basedOn w:val="Style_17"/>
    <w:link w:val="Style_7_ch"/>
    <w:rPr>
      <w:spacing w:val="0"/>
      <w:sz w:val="23"/>
    </w:rPr>
  </w:style>
  <w:style w:styleId="Style_7_ch" w:type="character">
    <w:name w:val="Основной текст12"/>
    <w:basedOn w:val="Style_17_ch"/>
    <w:link w:val="Style_7"/>
    <w:rPr>
      <w:spacing w:val="0"/>
      <w:sz w:val="23"/>
    </w:rPr>
  </w:style>
  <w:style w:styleId="Style_69" w:type="paragraph">
    <w:name w:val="Основной текст (2) + Не курсив"/>
    <w:basedOn w:val="Style_19"/>
    <w:link w:val="Style_69_ch"/>
    <w:rPr>
      <w:i w:val="1"/>
    </w:rPr>
  </w:style>
  <w:style w:styleId="Style_69_ch" w:type="character">
    <w:name w:val="Основной текст (2) + Не курсив"/>
    <w:basedOn w:val="Style_19_ch"/>
    <w:link w:val="Style_69"/>
    <w:rPr>
      <w:i w:val="1"/>
    </w:rPr>
  </w:style>
  <w:style w:styleId="Style_70" w:type="paragraph">
    <w:name w:val="Header and Footer"/>
    <w:link w:val="Style_70_ch"/>
    <w:pPr>
      <w:spacing w:line="240" w:lineRule="auto"/>
      <w:ind/>
      <w:jc w:val="both"/>
    </w:pPr>
    <w:rPr>
      <w:rFonts w:ascii="XO Thames" w:hAnsi="XO Thames"/>
      <w:sz w:val="20"/>
    </w:rPr>
  </w:style>
  <w:style w:styleId="Style_70_ch" w:type="character">
    <w:name w:val="Header and Footer"/>
    <w:link w:val="Style_70"/>
    <w:rPr>
      <w:rFonts w:ascii="XO Thames" w:hAnsi="XO Thames"/>
      <w:sz w:val="20"/>
    </w:rPr>
  </w:style>
  <w:style w:styleId="Style_71" w:type="paragraph">
    <w:name w:val="Заголовок №2 (2)"/>
    <w:basedOn w:val="Style_14"/>
    <w:link w:val="Style_71_ch"/>
    <w:pPr>
      <w:spacing w:line="322" w:lineRule="exact"/>
      <w:ind/>
      <w:jc w:val="center"/>
      <w:outlineLvl w:val="1"/>
    </w:pPr>
    <w:rPr>
      <w:rFonts w:ascii="Times New Roman" w:hAnsi="Times New Roman"/>
      <w:b w:val="1"/>
      <w:smallCaps w:val="1"/>
      <w:sz w:val="34"/>
    </w:rPr>
  </w:style>
  <w:style w:styleId="Style_71_ch" w:type="character">
    <w:name w:val="Заголовок №2 (2)"/>
    <w:basedOn w:val="Style_14_ch"/>
    <w:link w:val="Style_71"/>
    <w:rPr>
      <w:rFonts w:ascii="Times New Roman" w:hAnsi="Times New Roman"/>
      <w:b w:val="1"/>
      <w:smallCaps w:val="1"/>
      <w:sz w:val="34"/>
    </w:rPr>
  </w:style>
  <w:style w:styleId="Style_72" w:type="paragraph">
    <w:name w:val="Основной текст (2) + Не курсив"/>
    <w:basedOn w:val="Style_19"/>
    <w:link w:val="Style_72_ch"/>
    <w:rPr>
      <w:i w:val="1"/>
    </w:rPr>
  </w:style>
  <w:style w:styleId="Style_72_ch" w:type="character">
    <w:name w:val="Основной текст (2) + Не курсив"/>
    <w:basedOn w:val="Style_19_ch"/>
    <w:link w:val="Style_72"/>
    <w:rPr>
      <w:i w:val="1"/>
    </w:rPr>
  </w:style>
  <w:style w:styleId="Style_73" w:type="paragraph">
    <w:name w:val="Основной текст + Курсив"/>
    <w:basedOn w:val="Style_17"/>
    <w:link w:val="Style_73_ch"/>
    <w:rPr>
      <w:i w:val="1"/>
    </w:rPr>
  </w:style>
  <w:style w:styleId="Style_73_ch" w:type="character">
    <w:name w:val="Основной текст + Курсив"/>
    <w:basedOn w:val="Style_17_ch"/>
    <w:link w:val="Style_73"/>
    <w:rPr>
      <w:i w:val="1"/>
    </w:rPr>
  </w:style>
  <w:style w:styleId="Style_74" w:type="paragraph">
    <w:name w:val="toc 9"/>
    <w:next w:val="Style_14"/>
    <w:link w:val="Style_74_ch"/>
    <w:uiPriority w:val="39"/>
    <w:pPr>
      <w:ind w:firstLine="0" w:left="1600"/>
      <w:jc w:val="left"/>
    </w:pPr>
    <w:rPr>
      <w:rFonts w:ascii="XO Thames" w:hAnsi="XO Thames"/>
      <w:sz w:val="28"/>
    </w:rPr>
  </w:style>
  <w:style w:styleId="Style_74_ch" w:type="character">
    <w:name w:val="toc 9"/>
    <w:link w:val="Style_74"/>
    <w:rPr>
      <w:rFonts w:ascii="XO Thames" w:hAnsi="XO Thames"/>
      <w:sz w:val="28"/>
    </w:rPr>
  </w:style>
  <w:style w:styleId="Style_75" w:type="paragraph">
    <w:name w:val="Основной текст (2) + Не курсив"/>
    <w:basedOn w:val="Style_19"/>
    <w:link w:val="Style_75_ch"/>
    <w:rPr>
      <w:i w:val="1"/>
    </w:rPr>
  </w:style>
  <w:style w:styleId="Style_75_ch" w:type="character">
    <w:name w:val="Основной текст (2) + Не курсив"/>
    <w:basedOn w:val="Style_19_ch"/>
    <w:link w:val="Style_75"/>
    <w:rPr>
      <w:i w:val="1"/>
    </w:rPr>
  </w:style>
  <w:style w:styleId="Style_76" w:type="paragraph">
    <w:name w:val="Основной текст14"/>
    <w:basedOn w:val="Style_17"/>
    <w:link w:val="Style_76_ch"/>
    <w:rPr>
      <w:spacing w:val="0"/>
      <w:sz w:val="23"/>
    </w:rPr>
  </w:style>
  <w:style w:styleId="Style_76_ch" w:type="character">
    <w:name w:val="Основной текст14"/>
    <w:basedOn w:val="Style_17_ch"/>
    <w:link w:val="Style_76"/>
    <w:rPr>
      <w:spacing w:val="0"/>
      <w:sz w:val="23"/>
    </w:rPr>
  </w:style>
  <w:style w:styleId="Style_77" w:type="paragraph">
    <w:name w:val="Основной текст (2) + Не курсив"/>
    <w:basedOn w:val="Style_19"/>
    <w:link w:val="Style_77_ch"/>
    <w:rPr>
      <w:i w:val="1"/>
    </w:rPr>
  </w:style>
  <w:style w:styleId="Style_77_ch" w:type="character">
    <w:name w:val="Основной текст (2) + Не курсив"/>
    <w:basedOn w:val="Style_19_ch"/>
    <w:link w:val="Style_77"/>
    <w:rPr>
      <w:i w:val="1"/>
    </w:rPr>
  </w:style>
  <w:style w:styleId="Style_78" w:type="paragraph">
    <w:name w:val="toc 8"/>
    <w:next w:val="Style_14"/>
    <w:link w:val="Style_78_ch"/>
    <w:uiPriority w:val="39"/>
    <w:pPr>
      <w:ind w:firstLine="0" w:left="1400"/>
      <w:jc w:val="left"/>
    </w:pPr>
    <w:rPr>
      <w:rFonts w:ascii="XO Thames" w:hAnsi="XO Thames"/>
      <w:sz w:val="28"/>
    </w:rPr>
  </w:style>
  <w:style w:styleId="Style_78_ch" w:type="character">
    <w:name w:val="toc 8"/>
    <w:link w:val="Style_78"/>
    <w:rPr>
      <w:rFonts w:ascii="XO Thames" w:hAnsi="XO Thames"/>
      <w:sz w:val="28"/>
    </w:rPr>
  </w:style>
  <w:style w:styleId="Style_8" w:type="paragraph">
    <w:name w:val="Основной текст (6)"/>
    <w:basedOn w:val="Style_14"/>
    <w:link w:val="Style_8_ch"/>
    <w:pPr>
      <w:spacing w:after="240" w:before="180" w:line="0" w:lineRule="atLeast"/>
      <w:ind/>
      <w:jc w:val="both"/>
    </w:pPr>
    <w:rPr>
      <w:rFonts w:ascii="Courier New" w:hAnsi="Courier New"/>
      <w:color w:val="000000"/>
      <w:sz w:val="18"/>
    </w:rPr>
  </w:style>
  <w:style w:styleId="Style_8_ch" w:type="character">
    <w:name w:val="Основной текст (6)"/>
    <w:basedOn w:val="Style_14_ch"/>
    <w:link w:val="Style_8"/>
    <w:rPr>
      <w:rFonts w:ascii="Courier New" w:hAnsi="Courier New"/>
      <w:color w:val="000000"/>
      <w:sz w:val="18"/>
    </w:rPr>
  </w:style>
  <w:style w:styleId="Style_79" w:type="paragraph">
    <w:name w:val="Основной текст (4) + Не курсив"/>
    <w:basedOn w:val="Style_41"/>
    <w:link w:val="Style_79_ch"/>
    <w:rPr>
      <w:i w:val="1"/>
      <w:spacing w:val="0"/>
    </w:rPr>
  </w:style>
  <w:style w:styleId="Style_79_ch" w:type="character">
    <w:name w:val="Основной текст (4) + Не курсив"/>
    <w:basedOn w:val="Style_41_ch"/>
    <w:link w:val="Style_79"/>
    <w:rPr>
      <w:i w:val="1"/>
      <w:spacing w:val="0"/>
    </w:rPr>
  </w:style>
  <w:style w:styleId="Style_19" w:type="paragraph">
    <w:name w:val="Основной текст (2)"/>
    <w:basedOn w:val="Style_14"/>
    <w:link w:val="Style_19_ch"/>
    <w:pPr>
      <w:spacing w:line="322" w:lineRule="exact"/>
      <w:ind/>
      <w:jc w:val="both"/>
    </w:pPr>
    <w:rPr>
      <w:rFonts w:ascii="Times New Roman" w:hAnsi="Times New Roman"/>
      <w:i w:val="1"/>
      <w:sz w:val="27"/>
    </w:rPr>
  </w:style>
  <w:style w:styleId="Style_19_ch" w:type="character">
    <w:name w:val="Основной текст (2)"/>
    <w:basedOn w:val="Style_14_ch"/>
    <w:link w:val="Style_19"/>
    <w:rPr>
      <w:rFonts w:ascii="Times New Roman" w:hAnsi="Times New Roman"/>
      <w:i w:val="1"/>
      <w:sz w:val="27"/>
    </w:rPr>
  </w:style>
  <w:style w:styleId="Style_80" w:type="paragraph">
    <w:name w:val="Колонтитул + Tahoma;9;5 pt"/>
    <w:basedOn w:val="Style_15"/>
    <w:link w:val="Style_80_ch"/>
    <w:rPr>
      <w:rFonts w:ascii="Tahoma" w:hAnsi="Tahoma"/>
      <w:spacing w:val="0"/>
      <w:sz w:val="19"/>
    </w:rPr>
  </w:style>
  <w:style w:styleId="Style_80_ch" w:type="character">
    <w:name w:val="Колонтитул + Tahoma;9;5 pt"/>
    <w:basedOn w:val="Style_15_ch"/>
    <w:link w:val="Style_80"/>
    <w:rPr>
      <w:rFonts w:ascii="Tahoma" w:hAnsi="Tahoma"/>
      <w:spacing w:val="0"/>
      <w:sz w:val="19"/>
    </w:rPr>
  </w:style>
  <w:style w:styleId="Style_81" w:type="paragraph">
    <w:name w:val="Balloon Text"/>
    <w:basedOn w:val="Style_14"/>
    <w:link w:val="Style_81_ch"/>
    <w:rPr>
      <w:rFonts w:ascii="Tahoma" w:hAnsi="Tahoma"/>
      <w:sz w:val="16"/>
    </w:rPr>
  </w:style>
  <w:style w:styleId="Style_81_ch" w:type="character">
    <w:name w:val="Balloon Text"/>
    <w:basedOn w:val="Style_14_ch"/>
    <w:link w:val="Style_81"/>
    <w:rPr>
      <w:rFonts w:ascii="Tahoma" w:hAnsi="Tahoma"/>
      <w:sz w:val="16"/>
    </w:rPr>
  </w:style>
  <w:style w:styleId="Style_13" w:type="paragraph">
    <w:name w:val="Подпись к таблице"/>
    <w:basedOn w:val="Style_14"/>
    <w:link w:val="Style_13_ch"/>
    <w:pPr>
      <w:spacing w:line="0" w:lineRule="atLeast"/>
      <w:ind/>
    </w:pPr>
    <w:rPr>
      <w:rFonts w:ascii="Times New Roman" w:hAnsi="Times New Roman"/>
      <w:color w:val="000000"/>
      <w:sz w:val="23"/>
    </w:rPr>
  </w:style>
  <w:style w:styleId="Style_13_ch" w:type="character">
    <w:name w:val="Подпись к таблице"/>
    <w:basedOn w:val="Style_14_ch"/>
    <w:link w:val="Style_13"/>
    <w:rPr>
      <w:rFonts w:ascii="Times New Roman" w:hAnsi="Times New Roman"/>
      <w:color w:val="000000"/>
      <w:sz w:val="23"/>
    </w:rPr>
  </w:style>
  <w:style w:styleId="Style_82" w:type="paragraph">
    <w:name w:val="toc 5"/>
    <w:next w:val="Style_14"/>
    <w:link w:val="Style_82_ch"/>
    <w:uiPriority w:val="39"/>
    <w:pPr>
      <w:ind w:firstLine="0" w:left="800"/>
      <w:jc w:val="left"/>
    </w:pPr>
    <w:rPr>
      <w:rFonts w:ascii="XO Thames" w:hAnsi="XO Thames"/>
      <w:sz w:val="28"/>
    </w:rPr>
  </w:style>
  <w:style w:styleId="Style_82_ch" w:type="character">
    <w:name w:val="toc 5"/>
    <w:link w:val="Style_82"/>
    <w:rPr>
      <w:rFonts w:ascii="XO Thames" w:hAnsi="XO Thames"/>
      <w:sz w:val="28"/>
    </w:rPr>
  </w:style>
  <w:style w:styleId="Style_83" w:type="paragraph">
    <w:name w:val="Основной текст + Курсив"/>
    <w:basedOn w:val="Style_17"/>
    <w:link w:val="Style_83_ch"/>
    <w:rPr>
      <w:i w:val="1"/>
    </w:rPr>
  </w:style>
  <w:style w:styleId="Style_83_ch" w:type="character">
    <w:name w:val="Основной текст + Курсив"/>
    <w:basedOn w:val="Style_17_ch"/>
    <w:link w:val="Style_83"/>
    <w:rPr>
      <w:i w:val="1"/>
    </w:rPr>
  </w:style>
  <w:style w:styleId="Style_84" w:type="paragraph">
    <w:name w:val="Основной текст4"/>
    <w:basedOn w:val="Style_17"/>
    <w:link w:val="Style_84_ch"/>
    <w:rPr>
      <w:spacing w:val="0"/>
      <w:sz w:val="23"/>
    </w:rPr>
  </w:style>
  <w:style w:styleId="Style_84_ch" w:type="character">
    <w:name w:val="Основной текст4"/>
    <w:basedOn w:val="Style_17_ch"/>
    <w:link w:val="Style_84"/>
    <w:rPr>
      <w:spacing w:val="0"/>
      <w:sz w:val="23"/>
    </w:rPr>
  </w:style>
  <w:style w:styleId="Style_85" w:type="paragraph">
    <w:name w:val="Основной текст15"/>
    <w:basedOn w:val="Style_17"/>
    <w:link w:val="Style_85_ch"/>
    <w:rPr>
      <w:spacing w:val="0"/>
      <w:sz w:val="23"/>
    </w:rPr>
  </w:style>
  <w:style w:styleId="Style_85_ch" w:type="character">
    <w:name w:val="Основной текст15"/>
    <w:basedOn w:val="Style_17_ch"/>
    <w:link w:val="Style_85"/>
    <w:rPr>
      <w:spacing w:val="0"/>
      <w:sz w:val="23"/>
    </w:rPr>
  </w:style>
  <w:style w:styleId="Style_66" w:type="paragraph">
    <w:name w:val="Default Paragraph Font"/>
    <w:link w:val="Style_66_ch"/>
  </w:style>
  <w:style w:styleId="Style_66_ch" w:type="character">
    <w:name w:val="Default Paragraph Font"/>
    <w:link w:val="Style_66"/>
  </w:style>
  <w:style w:styleId="Style_86" w:type="paragraph">
    <w:name w:val="Заголовок №1"/>
    <w:basedOn w:val="Style_14"/>
    <w:link w:val="Style_86_ch"/>
    <w:pPr>
      <w:spacing w:before="240" w:line="322" w:lineRule="exact"/>
      <w:ind/>
      <w:jc w:val="center"/>
      <w:outlineLvl w:val="0"/>
    </w:pPr>
    <w:rPr>
      <w:rFonts w:ascii="Times New Roman" w:hAnsi="Times New Roman"/>
      <w:b w:val="1"/>
      <w:smallCaps w:val="1"/>
      <w:sz w:val="34"/>
    </w:rPr>
  </w:style>
  <w:style w:styleId="Style_86_ch" w:type="character">
    <w:name w:val="Заголовок №1"/>
    <w:basedOn w:val="Style_14_ch"/>
    <w:link w:val="Style_86"/>
    <w:rPr>
      <w:rFonts w:ascii="Times New Roman" w:hAnsi="Times New Roman"/>
      <w:b w:val="1"/>
      <w:smallCaps w:val="1"/>
      <w:sz w:val="34"/>
    </w:rPr>
  </w:style>
  <w:style w:styleId="Style_87" w:type="paragraph">
    <w:name w:val="Основной текст2"/>
    <w:basedOn w:val="Style_14"/>
    <w:link w:val="Style_87_ch"/>
    <w:pPr>
      <w:widowControl w:val="0"/>
      <w:spacing w:before="240" w:line="322" w:lineRule="exact"/>
      <w:ind w:hanging="1840" w:left="1840"/>
      <w:jc w:val="both"/>
    </w:pPr>
    <w:rPr>
      <w:rFonts w:ascii="Times New Roman" w:hAnsi="Times New Roman"/>
      <w:sz w:val="27"/>
    </w:rPr>
  </w:style>
  <w:style w:styleId="Style_87_ch" w:type="character">
    <w:name w:val="Основной текст2"/>
    <w:basedOn w:val="Style_14_ch"/>
    <w:link w:val="Style_87"/>
    <w:rPr>
      <w:rFonts w:ascii="Times New Roman" w:hAnsi="Times New Roman"/>
      <w:sz w:val="27"/>
    </w:rPr>
  </w:style>
  <w:style w:styleId="Style_88" w:type="paragraph">
    <w:name w:val="Основной текст13"/>
    <w:basedOn w:val="Style_17"/>
    <w:link w:val="Style_88_ch"/>
    <w:rPr>
      <w:spacing w:val="0"/>
      <w:sz w:val="23"/>
    </w:rPr>
  </w:style>
  <w:style w:styleId="Style_88_ch" w:type="character">
    <w:name w:val="Основной текст13"/>
    <w:basedOn w:val="Style_17_ch"/>
    <w:link w:val="Style_88"/>
    <w:rPr>
      <w:spacing w:val="0"/>
      <w:sz w:val="23"/>
    </w:rPr>
  </w:style>
  <w:style w:styleId="Style_89" w:type="paragraph">
    <w:name w:val="Колонтитул + Tahoma;7;5 pt"/>
    <w:basedOn w:val="Style_15"/>
    <w:link w:val="Style_89_ch"/>
    <w:rPr>
      <w:rFonts w:ascii="Tahoma" w:hAnsi="Tahoma"/>
      <w:spacing w:val="0"/>
      <w:sz w:val="15"/>
    </w:rPr>
  </w:style>
  <w:style w:styleId="Style_89_ch" w:type="character">
    <w:name w:val="Колонтитул + Tahoma;7;5 pt"/>
    <w:basedOn w:val="Style_15_ch"/>
    <w:link w:val="Style_89"/>
    <w:rPr>
      <w:rFonts w:ascii="Tahoma" w:hAnsi="Tahoma"/>
      <w:spacing w:val="0"/>
      <w:sz w:val="15"/>
    </w:rPr>
  </w:style>
  <w:style w:styleId="Style_90" w:type="paragraph">
    <w:name w:val="Subtitle"/>
    <w:next w:val="Style_14"/>
    <w:link w:val="Style_90_ch"/>
    <w:uiPriority w:val="11"/>
    <w:qFormat/>
    <w:pPr>
      <w:ind/>
      <w:jc w:val="both"/>
    </w:pPr>
    <w:rPr>
      <w:rFonts w:ascii="XO Thames" w:hAnsi="XO Thames"/>
      <w:i w:val="1"/>
      <w:sz w:val="24"/>
    </w:rPr>
  </w:style>
  <w:style w:styleId="Style_90_ch" w:type="character">
    <w:name w:val="Subtitle"/>
    <w:link w:val="Style_90"/>
    <w:rPr>
      <w:rFonts w:ascii="XO Thames" w:hAnsi="XO Thames"/>
      <w:i w:val="1"/>
      <w:sz w:val="24"/>
    </w:rPr>
  </w:style>
  <w:style w:styleId="Style_91" w:type="paragraph">
    <w:name w:val="Основной текст (2) + 17 pt;Полужирный;Не курсив;Малые прописные"/>
    <w:basedOn w:val="Style_19"/>
    <w:link w:val="Style_91_ch"/>
    <w:rPr>
      <w:b w:val="1"/>
      <w:i w:val="1"/>
      <w:smallCaps w:val="1"/>
      <w:spacing w:val="0"/>
      <w:sz w:val="34"/>
    </w:rPr>
  </w:style>
  <w:style w:styleId="Style_91_ch" w:type="character">
    <w:name w:val="Основной текст (2) + 17 pt;Полужирный;Не курсив;Малые прописные"/>
    <w:basedOn w:val="Style_19_ch"/>
    <w:link w:val="Style_91"/>
    <w:rPr>
      <w:b w:val="1"/>
      <w:i w:val="1"/>
      <w:smallCaps w:val="1"/>
      <w:spacing w:val="0"/>
      <w:sz w:val="34"/>
    </w:rPr>
  </w:style>
  <w:style w:styleId="Style_92" w:type="paragraph">
    <w:name w:val="Основной текст (2) + 10 pt;Не курсив"/>
    <w:basedOn w:val="Style_19"/>
    <w:link w:val="Style_92_ch"/>
    <w:rPr>
      <w:i w:val="1"/>
      <w:sz w:val="20"/>
    </w:rPr>
  </w:style>
  <w:style w:styleId="Style_92_ch" w:type="character">
    <w:name w:val="Основной текст (2) + 10 pt;Не курсив"/>
    <w:basedOn w:val="Style_19_ch"/>
    <w:link w:val="Style_92"/>
    <w:rPr>
      <w:i w:val="1"/>
      <w:sz w:val="20"/>
    </w:rPr>
  </w:style>
  <w:style w:styleId="Style_93" w:type="paragraph">
    <w:name w:val="Колонтитул + Tahoma;9;5 pt;Полужирный"/>
    <w:basedOn w:val="Style_15"/>
    <w:link w:val="Style_93_ch"/>
    <w:rPr>
      <w:rFonts w:ascii="Tahoma" w:hAnsi="Tahoma"/>
      <w:b w:val="1"/>
      <w:spacing w:val="0"/>
      <w:sz w:val="19"/>
    </w:rPr>
  </w:style>
  <w:style w:styleId="Style_93_ch" w:type="character">
    <w:name w:val="Колонтитул + Tahoma;9;5 pt;Полужирный"/>
    <w:basedOn w:val="Style_15_ch"/>
    <w:link w:val="Style_93"/>
    <w:rPr>
      <w:rFonts w:ascii="Tahoma" w:hAnsi="Tahoma"/>
      <w:b w:val="1"/>
      <w:spacing w:val="0"/>
      <w:sz w:val="19"/>
    </w:rPr>
  </w:style>
  <w:style w:styleId="Style_94" w:type="paragraph">
    <w:name w:val="Title"/>
    <w:next w:val="Style_14"/>
    <w:link w:val="Style_94_ch"/>
    <w:uiPriority w:val="10"/>
    <w:qFormat/>
    <w:pPr>
      <w:spacing w:after="567" w:before="567"/>
      <w:ind/>
      <w:jc w:val="center"/>
    </w:pPr>
    <w:rPr>
      <w:rFonts w:ascii="XO Thames" w:hAnsi="XO Thames"/>
      <w:b w:val="1"/>
      <w:caps w:val="1"/>
      <w:sz w:val="40"/>
    </w:rPr>
  </w:style>
  <w:style w:styleId="Style_94_ch" w:type="character">
    <w:name w:val="Title"/>
    <w:link w:val="Style_94"/>
    <w:rPr>
      <w:rFonts w:ascii="XO Thames" w:hAnsi="XO Thames"/>
      <w:b w:val="1"/>
      <w:caps w:val="1"/>
      <w:sz w:val="40"/>
    </w:rPr>
  </w:style>
  <w:style w:styleId="Style_95" w:type="paragraph">
    <w:name w:val="heading 4"/>
    <w:next w:val="Style_14"/>
    <w:link w:val="Style_95_ch"/>
    <w:uiPriority w:val="9"/>
    <w:qFormat/>
    <w:pPr>
      <w:spacing w:after="120" w:before="120"/>
      <w:ind/>
      <w:jc w:val="both"/>
      <w:outlineLvl w:val="3"/>
    </w:pPr>
    <w:rPr>
      <w:rFonts w:ascii="XO Thames" w:hAnsi="XO Thames"/>
      <w:b w:val="1"/>
      <w:sz w:val="24"/>
    </w:rPr>
  </w:style>
  <w:style w:styleId="Style_95_ch" w:type="character">
    <w:name w:val="heading 4"/>
    <w:link w:val="Style_95"/>
    <w:rPr>
      <w:rFonts w:ascii="XO Thames" w:hAnsi="XO Thames"/>
      <w:b w:val="1"/>
      <w:sz w:val="24"/>
    </w:rPr>
  </w:style>
  <w:style w:styleId="Style_96" w:type="paragraph">
    <w:name w:val="Основной текст + Курсив"/>
    <w:basedOn w:val="Style_17"/>
    <w:link w:val="Style_96_ch"/>
    <w:rPr>
      <w:i w:val="1"/>
    </w:rPr>
  </w:style>
  <w:style w:styleId="Style_96_ch" w:type="character">
    <w:name w:val="Основной текст + Курсив"/>
    <w:basedOn w:val="Style_17_ch"/>
    <w:link w:val="Style_96"/>
    <w:rPr>
      <w:i w:val="1"/>
    </w:rPr>
  </w:style>
  <w:style w:styleId="Style_2" w:type="paragraph">
    <w:name w:val="Основной текст5"/>
    <w:basedOn w:val="Style_17"/>
    <w:link w:val="Style_2_ch"/>
    <w:rPr>
      <w:spacing w:val="0"/>
      <w:sz w:val="23"/>
    </w:rPr>
  </w:style>
  <w:style w:styleId="Style_2_ch" w:type="character">
    <w:name w:val="Основной текст5"/>
    <w:basedOn w:val="Style_17_ch"/>
    <w:link w:val="Style_2"/>
    <w:rPr>
      <w:spacing w:val="0"/>
      <w:sz w:val="23"/>
    </w:rPr>
  </w:style>
  <w:style w:styleId="Style_11" w:type="paragraph">
    <w:name w:val="Основной текст17"/>
    <w:basedOn w:val="Style_17"/>
    <w:link w:val="Style_11_ch"/>
    <w:rPr>
      <w:spacing w:val="0"/>
      <w:sz w:val="23"/>
    </w:rPr>
  </w:style>
  <w:style w:styleId="Style_11_ch" w:type="character">
    <w:name w:val="Основной текст17"/>
    <w:basedOn w:val="Style_17_ch"/>
    <w:link w:val="Style_11"/>
    <w:rPr>
      <w:spacing w:val="0"/>
      <w:sz w:val="23"/>
    </w:rPr>
  </w:style>
  <w:style w:styleId="Style_97" w:type="paragraph">
    <w:name w:val="heading 2"/>
    <w:next w:val="Style_14"/>
    <w:link w:val="Style_97_ch"/>
    <w:uiPriority w:val="9"/>
    <w:qFormat/>
    <w:pPr>
      <w:spacing w:after="120" w:before="120"/>
      <w:ind/>
      <w:jc w:val="both"/>
      <w:outlineLvl w:val="1"/>
    </w:pPr>
    <w:rPr>
      <w:rFonts w:ascii="XO Thames" w:hAnsi="XO Thames"/>
      <w:b w:val="1"/>
      <w:sz w:val="28"/>
    </w:rPr>
  </w:style>
  <w:style w:styleId="Style_97_ch" w:type="character">
    <w:name w:val="heading 2"/>
    <w:link w:val="Style_97"/>
    <w:rPr>
      <w:rFonts w:ascii="XO Thames" w:hAnsi="XO Thames"/>
      <w:b w:val="1"/>
      <w:sz w:val="28"/>
    </w:rPr>
  </w:style>
  <w:style w:styleId="Style_98" w:type="paragraph">
    <w:name w:val="Основной текст + Курсив"/>
    <w:basedOn w:val="Style_17"/>
    <w:link w:val="Style_98_ch"/>
    <w:rPr>
      <w:i w:val="1"/>
    </w:rPr>
  </w:style>
  <w:style w:styleId="Style_98_ch" w:type="character">
    <w:name w:val="Основной текст + Курсив"/>
    <w:basedOn w:val="Style_17_ch"/>
    <w:link w:val="Style_98"/>
    <w:rPr>
      <w:i w:val="1"/>
    </w:rPr>
  </w:style>
  <w:style w:styleId="Style_99" w:type="paragraph">
    <w:name w:val="Основной текст + Курсив"/>
    <w:basedOn w:val="Style_17"/>
    <w:link w:val="Style_99_ch"/>
    <w:rPr>
      <w:i w:val="1"/>
    </w:rPr>
  </w:style>
  <w:style w:styleId="Style_99_ch" w:type="character">
    <w:name w:val="Основной текст + Курсив"/>
    <w:basedOn w:val="Style_17_ch"/>
    <w:link w:val="Style_99"/>
    <w:rPr>
      <w:i w:val="1"/>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2022-06-27T13:11:36Z</dcterms:modified>
</cp:coreProperties>
</file>