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 w:firstLine="0" w:left="0"/>
        <w:jc w:val="center"/>
        <w:rPr>
          <w:sz w:val="28"/>
        </w:rPr>
      </w:pPr>
      <w:bookmarkStart w:id="1" w:name="_GoBack"/>
      <w:bookmarkEnd w:id="1"/>
      <w:r>
        <w:rPr>
          <w:sz w:val="28"/>
        </w:rPr>
        <w:t>РОССИЙСКАЯ ФЕДЕРАЦИЯ</w:t>
      </w:r>
    </w:p>
    <w:p w14:paraId="06000000">
      <w:pPr>
        <w:ind w:firstLine="0" w:left="0"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 w:firstLine="0" w:left="0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 w:firstLine="0" w:left="0"/>
        <w:jc w:val="center"/>
        <w:rPr>
          <w:sz w:val="28"/>
        </w:rPr>
      </w:pPr>
      <w:r>
        <w:rPr>
          <w:sz w:val="28"/>
        </w:rPr>
        <w:t>«ТИТОВСКОЕ  СЕЛЬСКОЕ ПОСЕЛЕНИЕ»</w:t>
      </w:r>
    </w:p>
    <w:p w14:paraId="09000000">
      <w:pPr>
        <w:ind/>
        <w:jc w:val="center"/>
        <w:rPr>
          <w:b w:val="1"/>
          <w:sz w:val="32"/>
        </w:rPr>
      </w:pPr>
    </w:p>
    <w:p w14:paraId="0A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0B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ТИТОВСКОГО СЕЛЬСКОГО ПОСЕЛЕНИЯ</w:t>
      </w:r>
    </w:p>
    <w:p w14:paraId="0C000000">
      <w:pPr>
        <w:ind/>
        <w:jc w:val="center"/>
        <w:rPr>
          <w:b w:val="1"/>
          <w:sz w:val="32"/>
        </w:rPr>
      </w:pPr>
    </w:p>
    <w:p w14:paraId="0D000000">
      <w:pPr>
        <w:ind/>
        <w:jc w:val="center"/>
        <w:rPr>
          <w:b w:val="1"/>
        </w:rPr>
      </w:pPr>
      <w:r>
        <w:rPr>
          <w:b w:val="1"/>
          <w:sz w:val="28"/>
        </w:rPr>
        <w:t>ПОСТАНОВЛЕНИЕ</w:t>
      </w:r>
    </w:p>
    <w:p w14:paraId="0E000000">
      <w:pPr>
        <w:ind/>
        <w:jc w:val="center"/>
        <w:rPr>
          <w:sz w:val="32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от 30.12.2021 № 118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12000000">
      <w:pPr>
        <w:ind/>
        <w:jc w:val="center"/>
        <w:rPr>
          <w:sz w:val="28"/>
        </w:rPr>
      </w:pPr>
    </w:p>
    <w:p w14:paraId="13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 </w:t>
      </w:r>
      <w:r>
        <w:rPr>
          <w:color w:val="000000"/>
          <w:sz w:val="28"/>
        </w:rPr>
        <w:t>Правил</w:t>
      </w:r>
      <w:r>
        <w:rPr>
          <w:sz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</w:p>
    <w:p w14:paraId="14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на территории </w:t>
      </w:r>
      <w:r>
        <w:rPr>
          <w:sz w:val="28"/>
        </w:rPr>
        <w:t>Титовского сельского пос</w:t>
      </w:r>
      <w:r>
        <w:rPr>
          <w:sz w:val="28"/>
        </w:rPr>
        <w:t>еле</w:t>
      </w:r>
      <w:r>
        <w:rPr>
          <w:sz w:val="28"/>
        </w:rPr>
        <w:t>ния</w:t>
      </w:r>
    </w:p>
    <w:p w14:paraId="15000000">
      <w:pPr>
        <w:spacing w:line="240" w:lineRule="exact"/>
        <w:ind w:right="-30"/>
        <w:jc w:val="center"/>
        <w:rPr>
          <w:spacing w:val="2"/>
          <w:sz w:val="28"/>
        </w:rPr>
      </w:pPr>
    </w:p>
    <w:p w14:paraId="1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соответствии с Федеральным законом  от 24.06.1998</w:t>
      </w:r>
      <w:r>
        <w:rPr>
          <w:sz w:val="28"/>
        </w:rPr>
        <w:t xml:space="preserve"> </w:t>
      </w:r>
      <w:r>
        <w:rPr>
          <w:sz w:val="28"/>
        </w:rPr>
        <w:t xml:space="preserve"> № 89-ФЗ «Об отходах производства и потребления»</w:t>
      </w:r>
      <w:r>
        <w:rPr>
          <w:sz w:val="28"/>
        </w:rPr>
        <w:t>, постановлением Правительства Российской Федерации от 28.12.2020 № 2314 «Об утверждении Правил</w:t>
      </w:r>
      <w:r>
        <w:rPr>
          <w:sz w:val="28"/>
        </w:rPr>
        <w:t xml:space="preserve"> </w:t>
      </w:r>
      <w:r>
        <w:rPr>
          <w:sz w:val="28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</w:t>
      </w:r>
      <w:r>
        <w:rPr>
          <w:sz w:val="28"/>
        </w:rPr>
        <w:t>Администраци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п о с т а н о в л я е т: </w:t>
      </w:r>
    </w:p>
    <w:p w14:paraId="17000000">
      <w:pPr>
        <w:widowControl w:val="0"/>
        <w:ind w:firstLine="709" w:left="0"/>
        <w:jc w:val="both"/>
        <w:rPr>
          <w:i w:val="1"/>
          <w:sz w:val="28"/>
        </w:rPr>
      </w:pPr>
    </w:p>
    <w:p w14:paraId="1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 Утвердить</w:t>
      </w:r>
      <w:r>
        <w:t xml:space="preserve"> </w:t>
      </w:r>
      <w:r>
        <w:rPr>
          <w:color w:val="000000"/>
          <w:sz w:val="28"/>
        </w:rPr>
        <w:t>Правила</w:t>
      </w:r>
      <w:r>
        <w:rPr>
          <w:sz w:val="28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</w:t>
      </w:r>
      <w:r>
        <w:rPr>
          <w:sz w:val="28"/>
        </w:rPr>
        <w:t xml:space="preserve">на территории </w:t>
      </w:r>
      <w:r>
        <w:rPr>
          <w:sz w:val="28"/>
        </w:rPr>
        <w:t>Титовского сельского пос</w:t>
      </w:r>
      <w:r>
        <w:rPr>
          <w:sz w:val="28"/>
        </w:rPr>
        <w:t>еле</w:t>
      </w:r>
      <w:r>
        <w:rPr>
          <w:sz w:val="28"/>
        </w:rPr>
        <w:t>ния</w:t>
      </w:r>
      <w:r>
        <w:rPr>
          <w:i w:val="1"/>
          <w:sz w:val="28"/>
        </w:rPr>
        <w:t xml:space="preserve"> </w:t>
      </w:r>
      <w:r>
        <w:rPr>
          <w:sz w:val="28"/>
        </w:rPr>
        <w:t>согласно приложе</w:t>
      </w:r>
      <w:r>
        <w:rPr>
          <w:sz w:val="28"/>
        </w:rPr>
        <w:t>нию.</w:t>
      </w:r>
    </w:p>
    <w:p w14:paraId="1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 Признать утратившими силу:</w:t>
      </w:r>
    </w:p>
    <w:p w14:paraId="1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постановление Администрации Титовского сельского поселения от 10.05.2012 № 32 </w:t>
      </w:r>
      <w:r>
        <w:rPr>
          <w:sz w:val="28"/>
        </w:rPr>
        <w:t>«О</w:t>
      </w:r>
      <w:r>
        <w:rPr>
          <w:sz w:val="28"/>
        </w:rPr>
        <w:t>б  организации сбора отработанных ртутьсодержащих ламп</w:t>
      </w:r>
      <w:r>
        <w:rPr>
          <w:sz w:val="28"/>
        </w:rPr>
        <w:t xml:space="preserve"> на территории Титовского сельского поселения</w:t>
      </w:r>
      <w:r>
        <w:rPr>
          <w:sz w:val="28"/>
        </w:rPr>
        <w:t>»;</w:t>
      </w:r>
    </w:p>
    <w:p w14:paraId="1B000000">
      <w:pPr>
        <w:widowControl w:val="0"/>
        <w:ind w:firstLine="709" w:left="0"/>
        <w:jc w:val="both"/>
        <w:rPr>
          <w:b w:val="0"/>
          <w:sz w:val="28"/>
        </w:rPr>
      </w:pPr>
      <w:r>
        <w:rPr>
          <w:sz w:val="28"/>
        </w:rPr>
        <w:t xml:space="preserve">постановление Администрации Титовского сельского поселения от 22.03.2017 № 59 </w:t>
      </w:r>
      <w:r>
        <w:rPr>
          <w:b w:val="0"/>
          <w:sz w:val="28"/>
        </w:rPr>
        <w:t>«</w:t>
      </w:r>
      <w:r>
        <w:rPr>
          <w:b w:val="0"/>
          <w:sz w:val="28"/>
        </w:rPr>
        <w:t>О внесении изменений в постановление Администрации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Титовского</w:t>
      </w:r>
      <w:r>
        <w:rPr>
          <w:b w:val="0"/>
          <w:sz w:val="28"/>
        </w:rPr>
        <w:t xml:space="preserve"> сельского поселения от </w:t>
      </w:r>
      <w:r>
        <w:rPr>
          <w:b w:val="0"/>
          <w:sz w:val="28"/>
        </w:rPr>
        <w:t>10.05.2012</w:t>
      </w:r>
      <w:r>
        <w:rPr>
          <w:b w:val="0"/>
          <w:sz w:val="28"/>
        </w:rPr>
        <w:t xml:space="preserve"> №</w:t>
      </w:r>
      <w:r>
        <w:rPr>
          <w:b w:val="0"/>
          <w:sz w:val="28"/>
        </w:rPr>
        <w:t xml:space="preserve"> 32».</w:t>
      </w:r>
    </w:p>
    <w:p w14:paraId="1C000000">
      <w:pPr>
        <w:pStyle w:val="Style_2"/>
        <w:ind w:firstLine="709" w:left="0"/>
        <w:jc w:val="both"/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Настоящее постановление вступает в силу после официального опубликования.</w:t>
      </w:r>
    </w:p>
    <w:p w14:paraId="1D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14:paraId="1E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tabs>
          <w:tab w:leader="none" w:pos="5149" w:val="left"/>
        </w:tabs>
        <w:ind/>
        <w:rPr>
          <w:sz w:val="20"/>
        </w:rPr>
      </w:pPr>
      <w:r>
        <w:rPr>
          <w:sz w:val="28"/>
        </w:rPr>
        <w:t xml:space="preserve">Глава Администрации </w:t>
      </w:r>
    </w:p>
    <w:p w14:paraId="22000000">
      <w:pPr>
        <w:tabs>
          <w:tab w:leader="none" w:pos="5149" w:val="left"/>
        </w:tabs>
        <w:ind/>
        <w:rPr>
          <w:sz w:val="28"/>
        </w:rPr>
      </w:pPr>
      <w:r>
        <w:rPr>
          <w:sz w:val="28"/>
        </w:rPr>
        <w:t>Титовского сельского пос</w:t>
      </w:r>
      <w:r>
        <w:rPr>
          <w:sz w:val="28"/>
        </w:rPr>
        <w:t>еле</w:t>
      </w:r>
      <w:r>
        <w:rPr>
          <w:sz w:val="28"/>
        </w:rPr>
        <w:t xml:space="preserve">ния </w:t>
      </w:r>
      <w:r>
        <w:rPr>
          <w:sz w:val="20"/>
        </w:rPr>
        <w:t xml:space="preserve">                     </w:t>
      </w:r>
      <w:r>
        <w:rPr>
          <w:sz w:val="20"/>
        </w:rPr>
        <w:t xml:space="preserve">                                               </w:t>
      </w:r>
      <w:r>
        <w:rPr>
          <w:sz w:val="28"/>
        </w:rPr>
        <w:t xml:space="preserve"> Е.В. Нырненко </w:t>
      </w:r>
    </w:p>
    <w:p w14:paraId="23000000">
      <w:pPr>
        <w:tabs>
          <w:tab w:leader="none" w:pos="5149" w:val="left"/>
        </w:tabs>
        <w:ind/>
        <w:rPr>
          <w:sz w:val="20"/>
        </w:rPr>
      </w:pPr>
    </w:p>
    <w:p w14:paraId="24000000">
      <w:pPr>
        <w:tabs>
          <w:tab w:leader="none" w:pos="5149" w:val="left"/>
        </w:tabs>
        <w:ind/>
        <w:rPr>
          <w:sz w:val="20"/>
        </w:rPr>
      </w:pPr>
    </w:p>
    <w:p w14:paraId="25000000">
      <w:pPr>
        <w:tabs>
          <w:tab w:leader="none" w:pos="5149" w:val="left"/>
        </w:tabs>
        <w:ind/>
        <w:rPr>
          <w:sz w:val="20"/>
        </w:rPr>
      </w:pPr>
    </w:p>
    <w:p w14:paraId="26000000">
      <w:pPr>
        <w:tabs>
          <w:tab w:leader="none" w:pos="5149" w:val="left"/>
        </w:tabs>
        <w:ind/>
        <w:rPr>
          <w:sz w:val="20"/>
        </w:rPr>
      </w:pPr>
    </w:p>
    <w:p w14:paraId="27000000">
      <w:pPr>
        <w:tabs>
          <w:tab w:leader="none" w:pos="5149" w:val="left"/>
        </w:tabs>
        <w:ind/>
        <w:rPr>
          <w:sz w:val="20"/>
        </w:rPr>
      </w:pPr>
    </w:p>
    <w:p w14:paraId="28000000">
      <w:pPr>
        <w:tabs>
          <w:tab w:leader="none" w:pos="5149" w:val="left"/>
        </w:tabs>
        <w:ind/>
        <w:rPr>
          <w:sz w:val="20"/>
        </w:rPr>
      </w:pPr>
    </w:p>
    <w:p w14:paraId="29000000">
      <w:pPr>
        <w:tabs>
          <w:tab w:leader="none" w:pos="5149" w:val="left"/>
        </w:tabs>
        <w:ind/>
        <w:rPr>
          <w:sz w:val="20"/>
        </w:rPr>
      </w:pPr>
    </w:p>
    <w:p w14:paraId="2A000000">
      <w:pPr>
        <w:tabs>
          <w:tab w:leader="none" w:pos="5149" w:val="left"/>
        </w:tabs>
        <w:ind/>
        <w:rPr>
          <w:sz w:val="20"/>
        </w:rPr>
      </w:pPr>
    </w:p>
    <w:p w14:paraId="2B000000">
      <w:pPr>
        <w:tabs>
          <w:tab w:leader="none" w:pos="5149" w:val="left"/>
        </w:tabs>
        <w:ind/>
        <w:rPr>
          <w:sz w:val="20"/>
        </w:rPr>
      </w:pPr>
    </w:p>
    <w:p w14:paraId="2C000000">
      <w:pPr>
        <w:tabs>
          <w:tab w:leader="none" w:pos="5149" w:val="left"/>
        </w:tabs>
        <w:ind/>
        <w:rPr>
          <w:sz w:val="20"/>
        </w:rPr>
      </w:pPr>
    </w:p>
    <w:p w14:paraId="2D000000">
      <w:pPr>
        <w:tabs>
          <w:tab w:leader="none" w:pos="5149" w:val="left"/>
        </w:tabs>
        <w:ind/>
        <w:rPr>
          <w:sz w:val="20"/>
        </w:rPr>
      </w:pPr>
    </w:p>
    <w:p w14:paraId="2E000000">
      <w:pPr>
        <w:tabs>
          <w:tab w:leader="none" w:pos="5149" w:val="left"/>
        </w:tabs>
        <w:ind/>
        <w:rPr>
          <w:sz w:val="20"/>
        </w:rPr>
      </w:pPr>
    </w:p>
    <w:p w14:paraId="2F000000">
      <w:pPr>
        <w:tabs>
          <w:tab w:leader="none" w:pos="5149" w:val="left"/>
        </w:tabs>
        <w:ind/>
        <w:rPr>
          <w:sz w:val="20"/>
        </w:rPr>
      </w:pPr>
    </w:p>
    <w:p w14:paraId="30000000">
      <w:pPr>
        <w:tabs>
          <w:tab w:leader="none" w:pos="5149" w:val="left"/>
        </w:tabs>
        <w:ind/>
        <w:rPr>
          <w:sz w:val="20"/>
        </w:rPr>
      </w:pPr>
    </w:p>
    <w:p w14:paraId="31000000">
      <w:pPr>
        <w:tabs>
          <w:tab w:leader="none" w:pos="5149" w:val="left"/>
        </w:tabs>
        <w:ind/>
        <w:rPr>
          <w:sz w:val="20"/>
        </w:rPr>
      </w:pPr>
    </w:p>
    <w:p w14:paraId="32000000">
      <w:pPr>
        <w:tabs>
          <w:tab w:leader="none" w:pos="5149" w:val="left"/>
        </w:tabs>
        <w:ind/>
        <w:rPr>
          <w:sz w:val="20"/>
        </w:rPr>
      </w:pPr>
    </w:p>
    <w:p w14:paraId="33000000">
      <w:pPr>
        <w:tabs>
          <w:tab w:leader="none" w:pos="5149" w:val="left"/>
        </w:tabs>
        <w:ind/>
        <w:rPr>
          <w:sz w:val="20"/>
        </w:rPr>
      </w:pPr>
    </w:p>
    <w:p w14:paraId="34000000">
      <w:pPr>
        <w:tabs>
          <w:tab w:leader="none" w:pos="5149" w:val="left"/>
        </w:tabs>
        <w:ind/>
        <w:rPr>
          <w:sz w:val="20"/>
        </w:rPr>
      </w:pPr>
    </w:p>
    <w:p w14:paraId="35000000">
      <w:pPr>
        <w:tabs>
          <w:tab w:leader="none" w:pos="5149" w:val="left"/>
        </w:tabs>
        <w:ind/>
        <w:rPr>
          <w:sz w:val="20"/>
        </w:rPr>
      </w:pPr>
    </w:p>
    <w:p w14:paraId="36000000">
      <w:pPr>
        <w:tabs>
          <w:tab w:leader="none" w:pos="5149" w:val="left"/>
        </w:tabs>
        <w:ind/>
        <w:rPr>
          <w:sz w:val="20"/>
        </w:rPr>
      </w:pPr>
    </w:p>
    <w:p w14:paraId="37000000">
      <w:pPr>
        <w:tabs>
          <w:tab w:leader="none" w:pos="5149" w:val="left"/>
        </w:tabs>
        <w:ind/>
        <w:rPr>
          <w:sz w:val="20"/>
        </w:rPr>
      </w:pPr>
    </w:p>
    <w:p w14:paraId="38000000">
      <w:pPr>
        <w:tabs>
          <w:tab w:leader="none" w:pos="5149" w:val="left"/>
        </w:tabs>
        <w:ind/>
        <w:rPr>
          <w:sz w:val="20"/>
        </w:rPr>
      </w:pPr>
    </w:p>
    <w:p w14:paraId="39000000">
      <w:pPr>
        <w:tabs>
          <w:tab w:leader="none" w:pos="5149" w:val="left"/>
        </w:tabs>
        <w:ind/>
        <w:rPr>
          <w:sz w:val="20"/>
        </w:rPr>
      </w:pPr>
    </w:p>
    <w:p w14:paraId="3A000000">
      <w:pPr>
        <w:tabs>
          <w:tab w:leader="none" w:pos="5149" w:val="left"/>
        </w:tabs>
        <w:ind/>
        <w:rPr>
          <w:sz w:val="20"/>
        </w:rPr>
      </w:pPr>
    </w:p>
    <w:p w14:paraId="3B000000">
      <w:pPr>
        <w:tabs>
          <w:tab w:leader="none" w:pos="5149" w:val="left"/>
        </w:tabs>
        <w:ind/>
        <w:rPr>
          <w:sz w:val="20"/>
        </w:rPr>
      </w:pPr>
    </w:p>
    <w:p w14:paraId="3C000000">
      <w:pPr>
        <w:tabs>
          <w:tab w:leader="none" w:pos="5149" w:val="left"/>
        </w:tabs>
        <w:ind/>
        <w:rPr>
          <w:sz w:val="20"/>
        </w:rPr>
      </w:pPr>
    </w:p>
    <w:p w14:paraId="3D000000">
      <w:pPr>
        <w:tabs>
          <w:tab w:leader="none" w:pos="5149" w:val="left"/>
        </w:tabs>
        <w:ind/>
        <w:rPr>
          <w:sz w:val="20"/>
        </w:rPr>
      </w:pPr>
    </w:p>
    <w:p w14:paraId="3E000000">
      <w:pPr>
        <w:tabs>
          <w:tab w:leader="none" w:pos="5149" w:val="left"/>
        </w:tabs>
        <w:ind/>
        <w:rPr>
          <w:sz w:val="20"/>
        </w:rPr>
      </w:pPr>
    </w:p>
    <w:p w14:paraId="3F000000">
      <w:pPr>
        <w:tabs>
          <w:tab w:leader="none" w:pos="5149" w:val="left"/>
        </w:tabs>
        <w:ind/>
        <w:rPr>
          <w:sz w:val="20"/>
        </w:rPr>
      </w:pPr>
    </w:p>
    <w:p w14:paraId="40000000">
      <w:pPr>
        <w:tabs>
          <w:tab w:leader="none" w:pos="5149" w:val="left"/>
        </w:tabs>
        <w:ind/>
        <w:rPr>
          <w:sz w:val="20"/>
        </w:rPr>
      </w:pPr>
    </w:p>
    <w:p w14:paraId="41000000">
      <w:pPr>
        <w:tabs>
          <w:tab w:leader="none" w:pos="5149" w:val="left"/>
        </w:tabs>
        <w:ind/>
        <w:rPr>
          <w:sz w:val="20"/>
        </w:rPr>
      </w:pPr>
    </w:p>
    <w:p w14:paraId="42000000">
      <w:pPr>
        <w:tabs>
          <w:tab w:leader="none" w:pos="5149" w:val="left"/>
        </w:tabs>
        <w:ind/>
        <w:rPr>
          <w:sz w:val="20"/>
        </w:rPr>
      </w:pPr>
    </w:p>
    <w:p w14:paraId="43000000">
      <w:pPr>
        <w:tabs>
          <w:tab w:leader="none" w:pos="5149" w:val="left"/>
        </w:tabs>
        <w:ind/>
        <w:rPr>
          <w:sz w:val="20"/>
        </w:rPr>
      </w:pPr>
    </w:p>
    <w:p w14:paraId="44000000">
      <w:pPr>
        <w:tabs>
          <w:tab w:leader="none" w:pos="5149" w:val="left"/>
        </w:tabs>
        <w:ind/>
        <w:rPr>
          <w:sz w:val="20"/>
        </w:rPr>
      </w:pPr>
    </w:p>
    <w:p w14:paraId="45000000">
      <w:pPr>
        <w:tabs>
          <w:tab w:leader="none" w:pos="5149" w:val="left"/>
        </w:tabs>
        <w:ind/>
        <w:rPr>
          <w:sz w:val="20"/>
        </w:rPr>
      </w:pPr>
    </w:p>
    <w:p w14:paraId="46000000">
      <w:pPr>
        <w:tabs>
          <w:tab w:leader="none" w:pos="5149" w:val="left"/>
        </w:tabs>
        <w:ind/>
        <w:rPr>
          <w:sz w:val="20"/>
        </w:rPr>
      </w:pPr>
    </w:p>
    <w:p w14:paraId="47000000">
      <w:pPr>
        <w:tabs>
          <w:tab w:leader="none" w:pos="5149" w:val="left"/>
        </w:tabs>
        <w:ind/>
        <w:rPr>
          <w:sz w:val="20"/>
        </w:rPr>
      </w:pPr>
    </w:p>
    <w:p w14:paraId="48000000">
      <w:pPr>
        <w:tabs>
          <w:tab w:leader="none" w:pos="5149" w:val="left"/>
        </w:tabs>
        <w:ind/>
        <w:rPr>
          <w:sz w:val="20"/>
        </w:rPr>
      </w:pPr>
    </w:p>
    <w:p w14:paraId="49000000">
      <w:pPr>
        <w:tabs>
          <w:tab w:leader="none" w:pos="5149" w:val="left"/>
        </w:tabs>
        <w:ind/>
        <w:rPr>
          <w:sz w:val="20"/>
        </w:rPr>
      </w:pPr>
    </w:p>
    <w:p w14:paraId="4A000000">
      <w:pPr>
        <w:tabs>
          <w:tab w:leader="none" w:pos="5149" w:val="left"/>
        </w:tabs>
        <w:ind/>
        <w:rPr>
          <w:sz w:val="20"/>
        </w:rPr>
      </w:pPr>
    </w:p>
    <w:p w14:paraId="4B000000">
      <w:pPr>
        <w:tabs>
          <w:tab w:leader="none" w:pos="5149" w:val="left"/>
        </w:tabs>
        <w:ind/>
        <w:rPr>
          <w:sz w:val="20"/>
        </w:rPr>
      </w:pPr>
    </w:p>
    <w:p w14:paraId="4C000000">
      <w:pPr>
        <w:tabs>
          <w:tab w:leader="none" w:pos="5149" w:val="left"/>
        </w:tabs>
        <w:ind/>
        <w:rPr>
          <w:sz w:val="20"/>
        </w:rPr>
      </w:pPr>
    </w:p>
    <w:p w14:paraId="4D000000">
      <w:pPr>
        <w:tabs>
          <w:tab w:leader="none" w:pos="5149" w:val="left"/>
        </w:tabs>
        <w:ind/>
        <w:rPr>
          <w:sz w:val="20"/>
        </w:rPr>
      </w:pPr>
    </w:p>
    <w:p w14:paraId="4E000000">
      <w:pPr>
        <w:tabs>
          <w:tab w:leader="none" w:pos="5149" w:val="left"/>
        </w:tabs>
        <w:ind/>
        <w:rPr>
          <w:sz w:val="20"/>
        </w:rPr>
      </w:pPr>
    </w:p>
    <w:p w14:paraId="4F000000">
      <w:pPr>
        <w:tabs>
          <w:tab w:leader="none" w:pos="5149" w:val="left"/>
        </w:tabs>
        <w:ind/>
        <w:rPr>
          <w:sz w:val="20"/>
        </w:rPr>
      </w:pPr>
    </w:p>
    <w:p w14:paraId="50000000">
      <w:pPr>
        <w:tabs>
          <w:tab w:leader="none" w:pos="5149" w:val="left"/>
        </w:tabs>
        <w:ind/>
        <w:rPr>
          <w:sz w:val="20"/>
        </w:rPr>
      </w:pPr>
    </w:p>
    <w:p w14:paraId="51000000">
      <w:pPr>
        <w:tabs>
          <w:tab w:leader="none" w:pos="5149" w:val="left"/>
        </w:tabs>
        <w:ind/>
        <w:rPr>
          <w:sz w:val="20"/>
        </w:rPr>
      </w:pPr>
    </w:p>
    <w:p w14:paraId="52000000">
      <w:pPr>
        <w:tabs>
          <w:tab w:leader="none" w:pos="5149" w:val="left"/>
        </w:tabs>
        <w:ind/>
        <w:rPr>
          <w:sz w:val="20"/>
        </w:rPr>
      </w:pPr>
    </w:p>
    <w:p w14:paraId="53000000">
      <w:pPr>
        <w:tabs>
          <w:tab w:leader="none" w:pos="5149" w:val="left"/>
        </w:tabs>
        <w:ind/>
        <w:rPr>
          <w:sz w:val="20"/>
        </w:rPr>
      </w:pPr>
      <w:r>
        <w:rPr>
          <w:sz w:val="20"/>
        </w:rPr>
        <w:t>Постановление вносит ведущий специалист</w:t>
      </w:r>
    </w:p>
    <w:p w14:paraId="54000000">
      <w:pPr>
        <w:tabs>
          <w:tab w:leader="none" w:pos="5149" w:val="left"/>
        </w:tabs>
        <w:ind/>
        <w:rPr>
          <w:sz w:val="20"/>
        </w:rPr>
      </w:pPr>
      <w:r>
        <w:rPr>
          <w:sz w:val="20"/>
        </w:rPr>
        <w:t>Администрации Титовского сельского поселения</w:t>
      </w:r>
    </w:p>
    <w:p w14:paraId="55000000">
      <w:pPr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56000000">
      <w:pPr>
        <w:ind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57000000">
      <w:pPr>
        <w:ind/>
        <w:jc w:val="right"/>
        <w:rPr>
          <w:sz w:val="28"/>
        </w:rPr>
      </w:pPr>
      <w:r>
        <w:rPr>
          <w:sz w:val="28"/>
        </w:rPr>
        <w:t>Титовского сельского поселения</w:t>
      </w:r>
    </w:p>
    <w:p w14:paraId="58000000">
      <w:pPr>
        <w:ind/>
        <w:jc w:val="right"/>
        <w:rPr>
          <w:sz w:val="28"/>
        </w:rPr>
      </w:pPr>
      <w:r>
        <w:rPr>
          <w:sz w:val="28"/>
        </w:rPr>
        <w:t>от 30.12.2021 № 118</w:t>
      </w:r>
    </w:p>
    <w:p w14:paraId="59000000">
      <w:pPr>
        <w:ind/>
        <w:jc w:val="both"/>
        <w:rPr>
          <w:sz w:val="28"/>
        </w:rPr>
      </w:pPr>
    </w:p>
    <w:p w14:paraId="5A000000">
      <w:pPr>
        <w:ind/>
        <w:jc w:val="center"/>
        <w:rPr>
          <w:sz w:val="28"/>
        </w:rPr>
      </w:pPr>
      <w:bookmarkStart w:id="2" w:name="_Hlk99717361"/>
      <w:bookmarkEnd w:id="2"/>
      <w:r>
        <w:rPr>
          <w:sz w:val="28"/>
        </w:rPr>
        <w:t>ПРАВИЛА</w:t>
      </w:r>
    </w:p>
    <w:p w14:paraId="5B000000">
      <w:pPr>
        <w:widowControl w:val="0"/>
        <w:ind w:firstLine="0" w:left="0"/>
        <w:jc w:val="center"/>
        <w:rPr>
          <w:color w:val="000000"/>
          <w:sz w:val="28"/>
        </w:rPr>
      </w:pPr>
      <w:r>
        <w:rPr>
          <w:sz w:val="28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</w:t>
      </w:r>
      <w:r>
        <w:rPr>
          <w:sz w:val="28"/>
        </w:rPr>
        <w:t xml:space="preserve">на территории </w:t>
      </w:r>
      <w:r>
        <w:rPr>
          <w:sz w:val="28"/>
        </w:rPr>
        <w:t>Титовского сельского пос</w:t>
      </w:r>
      <w:r>
        <w:rPr>
          <w:sz w:val="28"/>
        </w:rPr>
        <w:t>еле</w:t>
      </w:r>
      <w:r>
        <w:rPr>
          <w:sz w:val="28"/>
        </w:rPr>
        <w:t>ния</w:t>
      </w:r>
    </w:p>
    <w:p w14:paraId="5C000000">
      <w:pPr>
        <w:widowControl w:val="0"/>
        <w:ind w:firstLine="0" w:left="0"/>
        <w:jc w:val="center"/>
        <w:rPr>
          <w:color w:val="000000"/>
          <w:sz w:val="28"/>
        </w:rPr>
      </w:pPr>
    </w:p>
    <w:p w14:paraId="5D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Титовского сельского поселения.</w:t>
      </w:r>
    </w:p>
    <w:p w14:paraId="5E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2. Для целей настоящих Правил применяются следующие понятия:</w:t>
      </w:r>
    </w:p>
    <w:p w14:paraId="5F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 w14:paraId="60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14:paraId="61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14:paraId="62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14:paraId="63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14:paraId="64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14:paraId="65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14:paraId="66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14:paraId="67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4.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"https://login.consultant.ru/link/?req=doc&amp;base=LAW&amp;n=408650&amp;date=29.09.2022&amp;dst=100043&amp;field=134"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требованиями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14:paraId="68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Определить на  территории Титовского сельского поселения   местом приема, для  обмена отработанных  ртутьсодержащих  ламп от  физических  и  юридических лиц, с  организацией, принимающей их  для  утилизации, следующий  адрес: Ростовская  область  Миллеровский  район</w:t>
      </w:r>
      <w:r>
        <w:rPr>
          <w:sz w:val="28"/>
        </w:rPr>
        <w:t>,</w:t>
      </w:r>
      <w:r>
        <w:rPr>
          <w:sz w:val="28"/>
        </w:rPr>
        <w:t xml:space="preserve">  </w:t>
      </w:r>
      <w:r>
        <w:rPr>
          <w:sz w:val="28"/>
        </w:rPr>
        <w:t>сл. Титовка</w:t>
      </w:r>
      <w:r>
        <w:rPr>
          <w:sz w:val="28"/>
        </w:rPr>
        <w:t xml:space="preserve">   ул. </w:t>
      </w:r>
      <w:r>
        <w:rPr>
          <w:sz w:val="28"/>
        </w:rPr>
        <w:t>Ленина, 8.</w:t>
      </w:r>
    </w:p>
    <w:p w14:paraId="69000000">
      <w:pPr>
        <w:spacing w:after="0" w:before="0"/>
        <w:ind w:firstLine="709" w:left="0"/>
        <w:jc w:val="both"/>
        <w:rPr>
          <w:color w:val="000000"/>
          <w:sz w:val="28"/>
        </w:rPr>
      </w:pPr>
      <w:r>
        <w:rPr>
          <w:sz w:val="28"/>
        </w:rPr>
        <w:t>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по следующим адресам:</w:t>
      </w:r>
    </w:p>
    <w:p w14:paraId="6A000000">
      <w:pPr>
        <w:widowControl w:val="0"/>
        <w:tabs>
          <w:tab w:leader="none" w:pos="1000" w:val="left"/>
        </w:tabs>
        <w:ind w:firstLine="709" w:left="0"/>
        <w:jc w:val="both"/>
        <w:rPr>
          <w:sz w:val="28"/>
        </w:rPr>
      </w:pPr>
      <w:r>
        <w:rPr>
          <w:sz w:val="28"/>
        </w:rPr>
        <w:t>- ООО «Полигон». 346341 Ростовская обл., г.Донецк, ул.Подтелкова 52 «а», тел. 8 (86368) 6-05-06;</w:t>
      </w:r>
    </w:p>
    <w:p w14:paraId="6B000000">
      <w:pPr>
        <w:widowControl w:val="0"/>
        <w:tabs>
          <w:tab w:leader="none" w:pos="10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ООО «Техноэколог». </w:t>
      </w:r>
      <w:r>
        <w:rPr>
          <w:sz w:val="28"/>
        </w:rPr>
        <w:t>344065, г</w:t>
      </w:r>
      <w:r>
        <w:rPr>
          <w:sz w:val="28"/>
        </w:rPr>
        <w:t>. Ростов-на-Дону, ул. Троллейбусная, 24/2В, оф. 812, тел. (863) 300-51-43, 300-51-46, 247-50-22;</w:t>
      </w:r>
    </w:p>
    <w:p w14:paraId="6C000000">
      <w:pPr>
        <w:widowControl w:val="0"/>
        <w:tabs>
          <w:tab w:leader="none" w:pos="10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НПП «Экобаланс», </w:t>
      </w:r>
      <w:r>
        <w:rPr>
          <w:sz w:val="28"/>
        </w:rPr>
        <w:t>344002, г</w:t>
      </w:r>
      <w:r>
        <w:rPr>
          <w:sz w:val="28"/>
        </w:rPr>
        <w:t>. Ростов-на-Дону, ул. Обороны, 42Б (3 этаж), тел. 8 (863) 227-52-53, 201-15-01, 310-00-08;</w:t>
      </w:r>
    </w:p>
    <w:p w14:paraId="6D000000">
      <w:pPr>
        <w:widowControl w:val="0"/>
        <w:tabs>
          <w:tab w:leader="none" w:pos="1000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ООО «Фонд «Экология Дона». </w:t>
      </w:r>
      <w:r>
        <w:rPr>
          <w:sz w:val="28"/>
        </w:rPr>
        <w:t>344002 г</w:t>
      </w:r>
      <w:r>
        <w:rPr>
          <w:sz w:val="28"/>
        </w:rPr>
        <w:t>. Ростов-на-Дону, 2-я ул. Володарского, 76/23А (этаж 1, офис 101), тел. (863) 236-33-25, 236-33-24, 227-29-47;</w:t>
      </w:r>
    </w:p>
    <w:p w14:paraId="6E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- ООО «Эко-спас</w:t>
      </w:r>
      <w:r>
        <w:rPr>
          <w:sz w:val="28"/>
        </w:rPr>
        <w:t xml:space="preserve"> </w:t>
      </w:r>
      <w:r>
        <w:rPr>
          <w:sz w:val="28"/>
        </w:rPr>
        <w:t xml:space="preserve">Батайск». </w:t>
      </w:r>
      <w:r>
        <w:rPr>
          <w:sz w:val="28"/>
        </w:rPr>
        <w:t>344011, г</w:t>
      </w:r>
      <w:r>
        <w:rPr>
          <w:sz w:val="28"/>
        </w:rPr>
        <w:t>. Ростов-на-Дону, ул. Лермонтовская,39 ,тел. (863) 242-49-11.</w:t>
      </w:r>
    </w:p>
    <w:p w14:paraId="6F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14:paraId="70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14:paraId="71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14:paraId="72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14:paraId="73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9. Транспортирование отработанных ртутьсодержащих ламп осуществляется оператором в соответствии с требованиями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"https://login.consultant.ru/link/?req=doc&amp;base=LAW&amp;n=422097&amp;date=29.09.2022&amp;dst=75&amp;field=134"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статьи 16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Федерального закона «Об отходах производства и потребления».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14:paraId="74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14:paraId="75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11. Сбор отработанных ртутьсодержащих ламп у потребителей осуществляют операторы в местах накопления отработанных ртутьсодержащих ламп.</w:t>
      </w:r>
    </w:p>
    <w:p w14:paraId="76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14:paraId="77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13. 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"https://login.consultant.ru/link/?req=doc&amp;base=LAW&amp;n=422097&amp;date=29.09.2022&amp;dst=100145&amp;field=134"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статьей 19</w:t>
      </w:r>
      <w:r>
        <w:rPr>
          <w:color w:val="000000"/>
          <w:sz w:val="28"/>
        </w:rPr>
        <w:fldChar w:fldCharType="end"/>
      </w:r>
      <w:r>
        <w:rPr>
          <w:sz w:val="28"/>
        </w:rPr>
        <w:t xml:space="preserve"> Федерального закона «Об отходах производства и потребления».</w:t>
      </w:r>
    </w:p>
    <w:p w14:paraId="78000000">
      <w:pPr>
        <w:widowControl w:val="0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14. Захоронение отработанных ртутьсодержащих ламп запрещено.</w:t>
      </w:r>
    </w:p>
    <w:p w14:paraId="79000000">
      <w:pPr>
        <w:widowControl w:val="0"/>
        <w:spacing w:after="0" w:before="0"/>
        <w:ind w:firstLine="709" w:left="0"/>
        <w:jc w:val="both"/>
        <w:rPr>
          <w:sz w:val="28"/>
        </w:rPr>
      </w:pPr>
    </w:p>
    <w:p w14:paraId="7A000000">
      <w:pPr>
        <w:widowControl w:val="0"/>
        <w:spacing w:after="0" w:before="0"/>
        <w:ind w:firstLine="709" w:left="0"/>
        <w:jc w:val="both"/>
        <w:rPr>
          <w:sz w:val="28"/>
        </w:rPr>
      </w:pPr>
    </w:p>
    <w:p w14:paraId="7B000000">
      <w:pPr>
        <w:widowControl w:val="0"/>
        <w:spacing w:after="0" w:before="0"/>
        <w:ind w:firstLine="709" w:left="0"/>
        <w:jc w:val="both"/>
        <w:rPr>
          <w:sz w:val="28"/>
        </w:rPr>
      </w:pPr>
    </w:p>
    <w:p w14:paraId="7C000000">
      <w:pPr>
        <w:widowControl w:val="0"/>
        <w:spacing w:after="0" w:before="0"/>
        <w:ind w:firstLine="709" w:left="0"/>
        <w:jc w:val="both"/>
        <w:rPr>
          <w:color w:val="000000"/>
          <w:sz w:val="28"/>
        </w:rPr>
      </w:pPr>
    </w:p>
    <w:sectPr>
      <w:headerReference r:id="rId2" w:type="default"/>
      <w:pgSz w:h="16848" w:orient="portrait" w:w="11908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3"/>
    <w:link w:val="Style_10_ch"/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Без интервала1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Без интервала1"/>
    <w:link w:val="Style_12"/>
    <w:rPr>
      <w:rFonts w:ascii="Calibri" w:hAnsi="Calibri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2" w:type="paragraph">
    <w:name w:val="ConsPlusNormal"/>
    <w:link w:val="Style_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page number"/>
    <w:basedOn w:val="Style_20"/>
    <w:link w:val="Style_22_ch"/>
  </w:style>
  <w:style w:styleId="Style_22_ch" w:type="character">
    <w:name w:val="page number"/>
    <w:basedOn w:val="Style_20_ch"/>
    <w:link w:val="Style_22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2022-09-29T08:36:29Z</dcterms:modified>
</cp:coreProperties>
</file>