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28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от 04.07.2022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spacing w:val="20"/>
          <w:sz w:val="28"/>
        </w:rPr>
        <w:t xml:space="preserve"> 49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10.03.2020 № 33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highlight w:val="white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/>
          <w:sz w:val="28"/>
        </w:rPr>
        <w:t xml:space="preserve">и  руководствуясь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"http://pravo-search.minjust.ru:8080/bigs/showDocument.html?id=EE35B171-7EB7-4CB6-8EED-AD96663E9D9C"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</w:t>
      </w:r>
      <w:r>
        <w:rPr>
          <w:rFonts w:ascii="Times New Roman" w:hAnsi="Times New Roman"/>
          <w:sz w:val="28"/>
        </w:rPr>
        <w:t>сельского 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Титовского сельского поселения 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Титовского сельского поселения от 10.03.2020 № 33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pacing w:val="6"/>
          <w:sz w:val="28"/>
        </w:rPr>
        <w:t xml:space="preserve">Об утверждении </w:t>
      </w:r>
      <w:r>
        <w:rPr>
          <w:rFonts w:ascii="Times New Roman" w:hAnsi="Times New Roman"/>
          <w:spacing w:val="6"/>
          <w:sz w:val="28"/>
        </w:rPr>
        <w:t xml:space="preserve">Порядка </w:t>
      </w:r>
      <w:r>
        <w:rPr>
          <w:rFonts w:ascii="Times New Roman" w:hAnsi="Times New Roman"/>
          <w:spacing w:val="6"/>
          <w:sz w:val="28"/>
        </w:rPr>
        <w:t xml:space="preserve">предоставления социальных выплат </w:t>
      </w:r>
      <w:r>
        <w:rPr>
          <w:rFonts w:ascii="Times New Roman" w:hAnsi="Times New Roman"/>
          <w:spacing w:val="6"/>
          <w:sz w:val="28"/>
        </w:rPr>
        <w:t xml:space="preserve">на строительство (приобретение) жилья гражданам, </w:t>
      </w:r>
      <w:r>
        <w:rPr>
          <w:rFonts w:ascii="Times New Roman" w:hAnsi="Times New Roman"/>
          <w:spacing w:val="6"/>
          <w:sz w:val="28"/>
        </w:rPr>
        <w:t xml:space="preserve">проживающим на </w:t>
      </w:r>
      <w:r>
        <w:rPr>
          <w:rFonts w:ascii="Times New Roman" w:hAnsi="Times New Roman"/>
          <w:spacing w:val="6"/>
          <w:sz w:val="28"/>
        </w:rPr>
        <w:t xml:space="preserve">сельских </w:t>
      </w:r>
      <w:r>
        <w:rPr>
          <w:rFonts w:ascii="Times New Roman" w:hAnsi="Times New Roman"/>
          <w:spacing w:val="6"/>
          <w:sz w:val="28"/>
        </w:rPr>
        <w:t>территори</w:t>
      </w:r>
      <w:r>
        <w:rPr>
          <w:rFonts w:ascii="Times New Roman" w:hAnsi="Times New Roman"/>
          <w:spacing w:val="6"/>
          <w:sz w:val="28"/>
        </w:rPr>
        <w:t>ях</w:t>
      </w:r>
      <w:r>
        <w:rPr>
          <w:rFonts w:ascii="Times New Roman" w:hAnsi="Times New Roman"/>
          <w:sz w:val="28"/>
        </w:rPr>
        <w:t>» следующие изменения: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Абзац 2 пункта 2.2.1.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"https://login.consultant.ru/link/?req=doc&amp;base=RLAW186&amp;n=119017&amp;dst=100390&amp;field=134&amp;date=09.06.2022"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2.25постановления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Правительства Ростовской области от 23.12.2019 № 970 «О Порядке</w:t>
      </w:r>
      <w:r>
        <w:rPr>
          <w:rFonts w:ascii="Times New Roman" w:hAnsi="Times New Roman"/>
          <w:b w:val="0"/>
          <w:sz w:val="28"/>
        </w:rPr>
        <w:t xml:space="preserve"> предоставления социальных выплат на строительство (приобретение) жилья гражданам, проживающим на сельских территориях</w:t>
      </w:r>
      <w:r>
        <w:rPr>
          <w:rFonts w:ascii="Times New Roman" w:hAnsi="Times New Roman"/>
          <w:b w:val="0"/>
          <w:sz w:val="28"/>
        </w:rPr>
        <w:t xml:space="preserve"> (далее - участники мероприятий, сводный список). Форма сводного списка утверждается Министерством сельского хозяйства Российской Федерации;</w:t>
      </w:r>
      <w:r>
        <w:rPr>
          <w:rFonts w:ascii="Times New Roman" w:hAnsi="Times New Roman"/>
          <w:b w:val="0"/>
          <w:sz w:val="28"/>
        </w:rPr>
        <w:t>»;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Абзац 2 пункта 2.2.2.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хозяйства;»;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Абзац 3 пункта 2.2.2.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1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Пункт 2.3. дополнить подпунктами 2.3.1 и 2.3.2 следующего содержания: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«2.3.1. В случае несоблюдения гражданином данного условия минсельхозпрод области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14:paraId="1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"https://login.consultant.ru/link/?req=doc&amp;base=RLAW186&amp;n=119017&amp;dst=100376&amp;field=134&amp;date=09.06.2022"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2.3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Порядка,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 в сельской местности.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2.3.2. В целях осуществления контроля за соблюдением условия Администрация Титовского сельского поселения ежегодно, в срок до 20 числа месяца, следующего за отчетным, представляет в минсельхозпрод области информацию о выполнении гражданами условия использования социальных выплат.»;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 Подпункт 2.4.3 пункта 2.4. изложить в новой редакции: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«2.4.3.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(квартир).»;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1.6. </w:t>
      </w:r>
      <w:r>
        <w:rPr>
          <w:rFonts w:ascii="Times New Roman" w:hAnsi="Times New Roman"/>
          <w:b w:val="0"/>
          <w:sz w:val="28"/>
        </w:rPr>
        <w:t>Подпункт 2.4.4 пункта 2.4. изложить в новой редакции:</w:t>
      </w: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«2.4.4.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помещений.»;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Пункт 2.4. дополнить подпунктами 2.4.5 и 2.4.6 следующего содержания:</w:t>
      </w:r>
    </w:p>
    <w:p w14:paraId="2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14:paraId="2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2.4.6.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помещений.»;</w:t>
      </w:r>
    </w:p>
    <w:p w14:paraId="2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1.8. Пункт 2.11. изложить в новой редакции:</w:t>
      </w:r>
    </w:p>
    <w:p w14:paraId="27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«2.11. Право граждан на получение социальной выплаты удостоверяется </w:t>
      </w:r>
      <w:r>
        <w:rPr>
          <w:rStyle w:val="Style_1_ch"/>
          <w:rFonts w:ascii="Times New Roman" w:hAnsi="Times New Roman"/>
          <w:sz w:val="28"/>
        </w:rPr>
        <w:t>свидетельством</w:t>
      </w:r>
      <w:r>
        <w:rPr>
          <w:rFonts w:ascii="Times New Roman" w:hAnsi="Times New Roman"/>
          <w:sz w:val="28"/>
        </w:rPr>
        <w:t xml:space="preserve"> о предоставлении социальной выплаты на строительство (приобретение) жилья гражданам, проживающим на сельских территория</w:t>
      </w:r>
      <w:r>
        <w:rPr>
          <w:rFonts w:ascii="Times New Roman" w:hAnsi="Times New Roman"/>
          <w:sz w:val="28"/>
        </w:rPr>
        <w:t>х, не являющимся ценной бумагой.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Минсельхозпрод области осуществляет оформление свидетельств.</w:t>
      </w:r>
    </w:p>
    <w:p w14:paraId="2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Срок действия свидетельства составляет:</w:t>
      </w:r>
    </w:p>
    <w:p w14:paraId="2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год с даты выдачи, указанной в свидетельстве, - при принятии решения о направлении социальной выплаты на приобретение жилья;</w:t>
      </w:r>
    </w:p>
    <w:p w14:paraId="2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14:paraId="2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частичного предоставления получателю социальной выплаты срок действия свидетельства составляет:</w:t>
      </w:r>
    </w:p>
    <w:p w14:paraId="2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год с даты выдачи, указанной в последнем свидетельстве, - при принятии решения о направлении социальной выплаты на приобретение жилья;</w:t>
      </w:r>
    </w:p>
    <w:p w14:paraId="2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 года с даты выдачи, указанной в последнем свидетельстве, - при принятии решения о направлении социальной выплаты на строительство жилья.»;</w:t>
      </w:r>
    </w:p>
    <w:p w14:paraId="2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1.9. Абзац 1 пункта 2.33 изложить в новой редакции;</w:t>
      </w:r>
    </w:p>
    <w:p w14:paraId="3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«2.33. Жилое помещение оформляется в общую собственность всех членов семьи, указанных в свидетельстве, в срок:</w:t>
      </w:r>
    </w:p>
    <w:p w14:paraId="3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 более одного года и пяти месяцев с даты выдачи свидетельства - при принятии решения о направлении социальной выплаты на приобретение жилья;</w:t>
      </w:r>
    </w:p>
    <w:p w14:paraId="3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 более двух лет с даты выдачи свидетельства - при принятии решения о направлении социальной выплаты на строительство жилья.».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34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35000000">
      <w:pPr>
        <w:pStyle w:val="Style_2"/>
        <w:spacing w:after="0" w:before="0"/>
        <w:ind w:firstLine="709" w:left="0"/>
        <w:jc w:val="both"/>
        <w:rPr>
          <w:sz w:val="28"/>
        </w:rPr>
      </w:pPr>
    </w:p>
    <w:p w14:paraId="36000000">
      <w:pPr>
        <w:pStyle w:val="Style_2"/>
        <w:spacing w:after="0" w:before="0"/>
        <w:ind/>
        <w:jc w:val="both"/>
        <w:rPr>
          <w:sz w:val="28"/>
        </w:rPr>
      </w:pPr>
    </w:p>
    <w:p w14:paraId="37000000">
      <w:pPr>
        <w:pStyle w:val="Style_2"/>
        <w:spacing w:after="0" w:before="0"/>
        <w:ind/>
        <w:jc w:val="both"/>
        <w:rPr>
          <w:sz w:val="28"/>
        </w:rPr>
      </w:pPr>
    </w:p>
    <w:p w14:paraId="38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9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3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3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8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9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A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B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4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1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4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5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56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57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pgSz w:h="16838" w:orient="portrait" w:w="11906"/>
      <w:pgMar w:bottom="709" w:footer="708" w:gutter="0" w:header="708" w:left="1418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endnote reference"/>
    <w:basedOn w:val="Style_5"/>
    <w:link w:val="Style_4_ch"/>
    <w:rPr>
      <w:vertAlign w:val="superscript"/>
    </w:rPr>
  </w:style>
  <w:style w:styleId="Style_4_ch" w:type="character">
    <w:name w:val="endnote reference"/>
    <w:basedOn w:val="Style_5_ch"/>
    <w:link w:val="Style_4"/>
    <w:rPr>
      <w:vertAlign w:val="superscript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No Spacing"/>
    <w:link w:val="Style_8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8_ch" w:type="character">
    <w:name w:val="No Spacing"/>
    <w:link w:val="Style_8"/>
    <w:rPr>
      <w:rFonts w:ascii="Arial" w:hAnsi="Arial"/>
      <w:sz w:val="2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endnote text"/>
    <w:basedOn w:val="Style_3"/>
    <w:link w:val="Style_12_ch"/>
    <w:pPr>
      <w:spacing w:after="0" w:line="240" w:lineRule="auto"/>
      <w:ind/>
    </w:pPr>
    <w:rPr>
      <w:sz w:val="20"/>
    </w:rPr>
  </w:style>
  <w:style w:styleId="Style_12_ch" w:type="character">
    <w:name w:val="endnote text"/>
    <w:basedOn w:val="Style_3_ch"/>
    <w:link w:val="Style_12"/>
    <w:rPr>
      <w:sz w:val="20"/>
    </w:rPr>
  </w:style>
  <w:style w:styleId="Style_13" w:type="paragraph">
    <w:name w:val="footnote reference"/>
    <w:basedOn w:val="Style_5"/>
    <w:link w:val="Style_13_ch"/>
    <w:rPr>
      <w:vertAlign w:val="superscript"/>
    </w:rPr>
  </w:style>
  <w:style w:styleId="Style_13_ch" w:type="character">
    <w:name w:val="footnote reference"/>
    <w:basedOn w:val="Style_5_ch"/>
    <w:link w:val="Style_13"/>
    <w:rPr>
      <w:vertAlign w:val="superscript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4" w:type="paragraph">
    <w:name w:val="apple-converted-space"/>
    <w:basedOn w:val="Style_5"/>
    <w:link w:val="Style_14_ch"/>
  </w:style>
  <w:style w:styleId="Style_14_ch" w:type="character">
    <w:name w:val="apple-converted-space"/>
    <w:basedOn w:val="Style_5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Emphasis"/>
    <w:basedOn w:val="Style_5"/>
    <w:link w:val="Style_16_ch"/>
    <w:rPr>
      <w:i w:val="1"/>
    </w:rPr>
  </w:style>
  <w:style w:styleId="Style_16_ch" w:type="character">
    <w:name w:val="Emphasis"/>
    <w:basedOn w:val="Style_5_ch"/>
    <w:link w:val="Style_16"/>
    <w:rPr>
      <w:i w:val="1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Hyperlink"/>
    <w:basedOn w:val="Style_5"/>
    <w:link w:val="Style_1_ch"/>
    <w:rPr>
      <w:color w:val="0000FF"/>
      <w:u w:val="single"/>
    </w:rPr>
  </w:style>
  <w:style w:styleId="Style_1_ch" w:type="character">
    <w:name w:val="Hyperlink"/>
    <w:basedOn w:val="Style_5_ch"/>
    <w:link w:val="Style_1"/>
    <w:rPr>
      <w:color w:val="0000FF"/>
      <w:u w:val="single"/>
    </w:rPr>
  </w:style>
  <w:style w:styleId="Style_19" w:type="paragraph">
    <w:name w:val="Footnote"/>
    <w:basedOn w:val="Style_3"/>
    <w:link w:val="Style_19_ch"/>
    <w:pPr>
      <w:spacing w:after="0" w:line="240" w:lineRule="auto"/>
      <w:ind/>
    </w:pPr>
    <w:rPr>
      <w:rFonts w:ascii="Calibri" w:hAnsi="Calibri"/>
      <w:sz w:val="20"/>
    </w:rPr>
  </w:style>
  <w:style w:styleId="Style_19_ch" w:type="character">
    <w:name w:val="Footnote"/>
    <w:basedOn w:val="Style_3_ch"/>
    <w:link w:val="Style_19"/>
    <w:rPr>
      <w:rFonts w:ascii="Calibri" w:hAnsi="Calibri"/>
      <w:sz w:val="20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3"/>
    <w:next w:val="Style_3"/>
    <w:link w:val="Style_3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0_ch" w:type="character">
    <w:name w:val="heading 2"/>
    <w:basedOn w:val="Style_3_ch"/>
    <w:link w:val="Style_30"/>
    <w:rPr>
      <w:rFonts w:ascii="Cambria" w:hAnsi="Cambria"/>
      <w:b w:val="1"/>
      <w:i w:val="1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2022-07-04T09:25:52Z</dcterms:modified>
</cp:coreProperties>
</file>