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 СЕЛЬСКОЕ ПОСЕЛЕНИЕ»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30"/>
          <w:sz w:val="28"/>
        </w:rPr>
      </w:pPr>
    </w:p>
    <w:p w14:paraId="06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8"/>
        </w:rPr>
      </w:pPr>
      <w:r>
        <w:rPr>
          <w:rFonts w:ascii="Times New Roman" w:hAnsi="Times New Roman"/>
          <w:b w:val="1"/>
          <w:spacing w:val="30"/>
          <w:sz w:val="28"/>
        </w:rPr>
        <w:t xml:space="preserve">АДМИНИСТРАЦИЯ </w:t>
      </w:r>
    </w:p>
    <w:p w14:paraId="07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8"/>
        </w:rPr>
      </w:pPr>
      <w:r>
        <w:rPr>
          <w:rFonts w:ascii="Times New Roman" w:hAnsi="Times New Roman"/>
          <w:b w:val="1"/>
          <w:spacing w:val="30"/>
          <w:sz w:val="28"/>
        </w:rPr>
        <w:t>ТИТОВСКОГО СЕЛЬСКОГО ПОСЕЛЕНИЯ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b w:val="1"/>
          <w:spacing w:val="20"/>
          <w:sz w:val="28"/>
        </w:rPr>
        <w:t>ПОСТАНОВЛЕНИЕ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pacing w:val="20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от 04.07.2022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г.</w:t>
      </w:r>
      <w:r>
        <w:rPr>
          <w:rFonts w:ascii="Times New Roman" w:hAnsi="Times New Roman"/>
          <w:b w:val="1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№</w:t>
      </w:r>
      <w:r>
        <w:rPr>
          <w:rFonts w:ascii="Times New Roman" w:hAnsi="Times New Roman"/>
          <w:spacing w:val="20"/>
          <w:sz w:val="28"/>
        </w:rPr>
        <w:t xml:space="preserve"> 47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Титовка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  <w:u w:val="single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 от 26.01.2016 № 13</w:t>
      </w:r>
      <w:r>
        <w:rPr>
          <w:rFonts w:ascii="Times New Roman" w:hAnsi="Times New Roman"/>
          <w:sz w:val="28"/>
        </w:rPr>
        <w:t xml:space="preserve"> 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line="240" w:lineRule="auto"/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highlight w:val="white"/>
        </w:rPr>
        <w:t xml:space="preserve">В целях приведения в соответствие с действующим законодательством </w:t>
      </w:r>
      <w:r>
        <w:rPr>
          <w:rFonts w:ascii="Times New Roman" w:hAnsi="Times New Roman"/>
          <w:sz w:val="28"/>
        </w:rPr>
        <w:t xml:space="preserve">и  руководствуясь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"http://pravo-search.minjust.ru:8080/bigs/showDocument.html?id=EE35B171-7EB7-4CB6-8EED-AD96663E9D9C"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 xml:space="preserve">овского </w:t>
      </w:r>
      <w:r>
        <w:rPr>
          <w:rFonts w:ascii="Times New Roman" w:hAnsi="Times New Roman"/>
          <w:sz w:val="28"/>
        </w:rPr>
        <w:t>сельского 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Титовского сельского поселения  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о с т а 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 xml:space="preserve"> о в л я е т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68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Администрации Титовского сельского поселения от 26.01.2016 № 13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порядке </w:t>
      </w:r>
      <w:r>
        <w:rPr>
          <w:rFonts w:ascii="Times New Roman" w:hAnsi="Times New Roman"/>
          <w:b w:val="0"/>
          <w:sz w:val="28"/>
        </w:rPr>
        <w:t xml:space="preserve">учета граждан, нуждающихся </w:t>
      </w:r>
      <w:r>
        <w:rPr>
          <w:rFonts w:ascii="Times New Roman" w:hAnsi="Times New Roman"/>
          <w:b w:val="0"/>
          <w:sz w:val="28"/>
        </w:rPr>
        <w:t xml:space="preserve">в предоставлении жилых помещений по договорам </w:t>
      </w:r>
      <w:r>
        <w:rPr>
          <w:rFonts w:ascii="Times New Roman" w:hAnsi="Times New Roman"/>
          <w:b w:val="0"/>
          <w:sz w:val="28"/>
        </w:rPr>
        <w:t xml:space="preserve">найма жилых помещений жилищного фонда социального </w:t>
      </w:r>
      <w:r>
        <w:rPr>
          <w:rFonts w:ascii="Times New Roman" w:hAnsi="Times New Roman"/>
          <w:b w:val="0"/>
          <w:sz w:val="28"/>
        </w:rPr>
        <w:t>использования, принятия на этот учет (</w:t>
      </w:r>
      <w:r>
        <w:rPr>
          <w:rFonts w:ascii="Times New Roman" w:hAnsi="Times New Roman"/>
          <w:b w:val="0"/>
          <w:sz w:val="28"/>
        </w:rPr>
        <w:t xml:space="preserve">в том числе не по месту </w:t>
      </w:r>
      <w:r>
        <w:rPr>
          <w:rFonts w:ascii="Times New Roman" w:hAnsi="Times New Roman"/>
          <w:b w:val="0"/>
          <w:sz w:val="28"/>
        </w:rPr>
        <w:t>своего жительства)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отказа в принятии на него, снятия с него</w:t>
      </w:r>
      <w:r>
        <w:rPr>
          <w:rFonts w:ascii="Times New Roman" w:hAnsi="Times New Roman"/>
          <w:sz w:val="28"/>
        </w:rPr>
        <w:t>» следующие изменения: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Пункт 9 </w:t>
      </w:r>
      <w:r>
        <w:rPr>
          <w:rFonts w:ascii="Times New Roman" w:hAnsi="Times New Roman"/>
          <w:b w:val="0"/>
          <w:sz w:val="28"/>
        </w:rPr>
        <w:t xml:space="preserve">Порядка </w:t>
      </w:r>
      <w:r>
        <w:rPr>
          <w:rFonts w:ascii="Times New Roman" w:hAnsi="Times New Roman"/>
          <w:b w:val="0"/>
          <w:sz w:val="28"/>
        </w:rPr>
        <w:t xml:space="preserve">учета граждан, нуждающихся </w:t>
      </w:r>
      <w:r>
        <w:rPr>
          <w:rFonts w:ascii="Times New Roman" w:hAnsi="Times New Roman"/>
          <w:b w:val="0"/>
          <w:sz w:val="28"/>
        </w:rPr>
        <w:t xml:space="preserve">в предоставлении жилых помещений по договорам </w:t>
      </w:r>
      <w:r>
        <w:rPr>
          <w:rFonts w:ascii="Times New Roman" w:hAnsi="Times New Roman"/>
          <w:b w:val="0"/>
          <w:sz w:val="28"/>
        </w:rPr>
        <w:t xml:space="preserve">найма жилых помещений жилищного фонда социального </w:t>
      </w:r>
      <w:r>
        <w:rPr>
          <w:rFonts w:ascii="Times New Roman" w:hAnsi="Times New Roman"/>
          <w:b w:val="0"/>
          <w:sz w:val="28"/>
        </w:rPr>
        <w:t>использования, принятия на этот учет (</w:t>
      </w:r>
      <w:r>
        <w:rPr>
          <w:rFonts w:ascii="Times New Roman" w:hAnsi="Times New Roman"/>
          <w:b w:val="0"/>
          <w:sz w:val="28"/>
        </w:rPr>
        <w:t xml:space="preserve">в том числе не по месту </w:t>
      </w:r>
      <w:r>
        <w:rPr>
          <w:rFonts w:ascii="Times New Roman" w:hAnsi="Times New Roman"/>
          <w:b w:val="0"/>
          <w:sz w:val="28"/>
        </w:rPr>
        <w:t>своего жительства)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отказа в принятии на него, снятия с него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1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9. К заявлению прилагаются следующие документы:</w:t>
      </w:r>
    </w:p>
    <w:p w14:paraId="1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копии документов, удостоверяющих личность гражданина Российской Федерации и членов его семьи (все страницы);</w:t>
      </w:r>
    </w:p>
    <w:p w14:paraId="1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правоустанавливающие документы на занимаемое жилое помещение, право на которое не зарегистрировано в Едином государственном реестре недвижимости (далее - ЕГРН);</w:t>
      </w:r>
    </w:p>
    <w:p w14:paraId="1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копии свидетельств о заключении брака (о расторжении брака), о рождении (смерти) членов семьи, выданных компетентными органами иностранного государства, и их нотариально удостоверенного перевода на русский язык;</w:t>
      </w:r>
    </w:p>
    <w:p w14:paraId="1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при наличии у гражданина права на меры социальной поддержки, установленные федеральным законодательством, - копии удостоверений и документов, подтверждающих данное право, с учетом положений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"https://login.consultant.ru/link/?req=doc&amp;base=RLAW186&amp;n=118933&amp;dst=19&amp;field=134&amp;date=31.05.2022"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6.3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статьи 1 Областного закона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14:paraId="1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порядке.».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Пункт 12. </w:t>
      </w:r>
      <w:r>
        <w:rPr>
          <w:rFonts w:ascii="Times New Roman" w:hAnsi="Times New Roman"/>
          <w:b w:val="0"/>
          <w:sz w:val="28"/>
        </w:rPr>
        <w:t xml:space="preserve">Порядка </w:t>
      </w:r>
      <w:r>
        <w:rPr>
          <w:rFonts w:ascii="Times New Roman" w:hAnsi="Times New Roman"/>
          <w:b w:val="0"/>
          <w:sz w:val="28"/>
        </w:rPr>
        <w:t xml:space="preserve">учета граждан, нуждающихся </w:t>
      </w:r>
      <w:r>
        <w:rPr>
          <w:rFonts w:ascii="Times New Roman" w:hAnsi="Times New Roman"/>
          <w:b w:val="0"/>
          <w:sz w:val="28"/>
        </w:rPr>
        <w:t xml:space="preserve">в предоставлении жилых помещений по договорам </w:t>
      </w:r>
      <w:r>
        <w:rPr>
          <w:rFonts w:ascii="Times New Roman" w:hAnsi="Times New Roman"/>
          <w:b w:val="0"/>
          <w:sz w:val="28"/>
        </w:rPr>
        <w:t xml:space="preserve">найма жилых помещений жилищного фонда социального </w:t>
      </w:r>
      <w:r>
        <w:rPr>
          <w:rFonts w:ascii="Times New Roman" w:hAnsi="Times New Roman"/>
          <w:b w:val="0"/>
          <w:sz w:val="28"/>
        </w:rPr>
        <w:t>использования, принятия на этот учет (</w:t>
      </w:r>
      <w:r>
        <w:rPr>
          <w:rFonts w:ascii="Times New Roman" w:hAnsi="Times New Roman"/>
          <w:b w:val="0"/>
          <w:sz w:val="28"/>
        </w:rPr>
        <w:t xml:space="preserve">в том числе не по месту </w:t>
      </w:r>
      <w:r>
        <w:rPr>
          <w:rFonts w:ascii="Times New Roman" w:hAnsi="Times New Roman"/>
          <w:b w:val="0"/>
          <w:sz w:val="28"/>
        </w:rPr>
        <w:t>своего жительства)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отказа в принятии на него, снятия с него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1C000000">
      <w:pPr>
        <w:widowControl w:val="0"/>
        <w:tabs>
          <w:tab w:leader="none" w:pos="4677" w:val="center"/>
          <w:tab w:leader="none" w:pos="9355" w:val="right"/>
        </w:tabs>
        <w:spacing w:after="0" w:before="0" w:line="228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«12. </w:t>
      </w:r>
      <w:r>
        <w:rPr>
          <w:rFonts w:ascii="Times New Roman" w:hAnsi="Times New Roman"/>
          <w:sz w:val="28"/>
        </w:rPr>
        <w:t>Администрация Титовского сельского поселения</w:t>
      </w:r>
      <w:r>
        <w:rPr>
          <w:rFonts w:ascii="Times New Roman" w:hAnsi="Times New Roman"/>
          <w:b w:val="0"/>
          <w:sz w:val="28"/>
        </w:rPr>
        <w:t xml:space="preserve">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14:paraId="1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правоустанавливающие документы на занимаемое жилое помещение, право на которое зарегистрировано в ЕГРН;</w:t>
      </w:r>
    </w:p>
    <w:p w14:paraId="1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14:paraId="1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</w:t>
      </w:r>
    </w:p>
    <w:p w14:paraId="2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сведения о регистрации по месту жительства (пребывания) гражданина и членов его семьи;</w:t>
      </w:r>
    </w:p>
    <w:p w14:paraId="2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свидетельства о заключении брака (о расторжении брака), о рождении (смерти) членов семьи;</w:t>
      </w:r>
    </w:p>
    <w:p w14:paraId="2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здравоохранения.</w:t>
      </w:r>
    </w:p>
    <w:p w14:paraId="2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1.3. Дополнить подпунктом 12.1. следующего содержания:</w:t>
      </w:r>
    </w:p>
    <w:p w14:paraId="2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«12.1. Орган местного самоуправления самостоятельно запрашивает имеющиеся в федеральном реестре инвалидов сведения об инвалидности гражданина.</w:t>
      </w:r>
    </w:p>
    <w:p w14:paraId="2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случае отсутствия соответствующих сведений в федеральном реестре инвалидов гражданином представляются справка (установленного образца) об инвалидности, индивидуальная программа реабилитации или абилитации (для инвалидов), выданные учреждением медико-социальной экспертизы.».</w:t>
      </w:r>
    </w:p>
    <w:p w14:paraId="2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1.4. Дополнить подпунктом 12.2. следующего содержания:</w:t>
      </w:r>
    </w:p>
    <w:p w14:paraId="2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«12.2. Если гражданин имеет право состоять на учете по нескольким основаниям (как малоимущий гражданин и как относящийся к определенной федеральным или областным законом категории), по своему выбору такой гражданин может быть принят на учет по одному из этих оснований или по всем основаниям.».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постановление вступает в силу со дня официального опу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ликования.</w:t>
      </w:r>
    </w:p>
    <w:p w14:paraId="2A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B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2C000000">
      <w:pPr>
        <w:pStyle w:val="Style_1"/>
        <w:spacing w:after="0" w:before="0"/>
        <w:ind/>
        <w:jc w:val="both"/>
        <w:rPr>
          <w:sz w:val="28"/>
        </w:rPr>
      </w:pPr>
    </w:p>
    <w:p w14:paraId="2D000000">
      <w:pPr>
        <w:pStyle w:val="Style_1"/>
        <w:spacing w:after="0" w:before="0"/>
        <w:ind/>
        <w:jc w:val="both"/>
        <w:rPr>
          <w:sz w:val="28"/>
        </w:rPr>
      </w:pPr>
    </w:p>
    <w:p w14:paraId="2E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2F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Титовского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Е.В. Нырненко</w:t>
      </w:r>
    </w:p>
    <w:p w14:paraId="30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1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2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3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4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5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6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7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8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9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A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B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C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D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E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F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0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1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2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3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4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5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6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7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8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9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A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B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Постановление вносит ведущий специалист </w:t>
      </w:r>
    </w:p>
    <w:p w14:paraId="4C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поселения</w:t>
      </w:r>
    </w:p>
    <w:sectPr>
      <w:pgSz w:h="16838" w:orient="portrait" w:w="11906"/>
      <w:pgMar w:bottom="709" w:footer="708" w:gutter="0" w:header="708" w:left="1418" w:right="70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pPr>
      <w:spacing w:after="0" w:line="240" w:lineRule="auto"/>
      <w:ind/>
    </w:pPr>
    <w:rPr>
      <w:rFonts w:ascii="Segoe UI" w:hAnsi="Segoe UI"/>
      <w:sz w:val="18"/>
    </w:rPr>
  </w:style>
  <w:style w:styleId="Style_4_ch" w:type="character">
    <w:name w:val="Balloon Text"/>
    <w:basedOn w:val="Style_2_ch"/>
    <w:link w:val="Style_4"/>
    <w:rPr>
      <w:rFonts w:ascii="Segoe UI" w:hAnsi="Segoe UI"/>
      <w:sz w:val="1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Emphasis"/>
    <w:basedOn w:val="Style_11"/>
    <w:link w:val="Style_10_ch"/>
    <w:rPr>
      <w:i w:val="1"/>
    </w:rPr>
  </w:style>
  <w:style w:styleId="Style_10_ch" w:type="character">
    <w:name w:val="Emphasis"/>
    <w:basedOn w:val="Style_11_ch"/>
    <w:link w:val="Style_10"/>
    <w:rPr>
      <w:i w:val="1"/>
    </w:rPr>
  </w:style>
  <w:style w:styleId="Style_12" w:type="paragraph">
    <w:name w:val="No Spacing"/>
    <w:link w:val="Style_12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0"/>
    </w:rPr>
  </w:style>
  <w:style w:styleId="Style_12_ch" w:type="character">
    <w:name w:val="No Spacing"/>
    <w:link w:val="Style_12"/>
    <w:rPr>
      <w:rFonts w:ascii="Arial" w:hAnsi="Arial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3" w:type="paragraph">
    <w:name w:val="apple-converted-space"/>
    <w:basedOn w:val="Style_11"/>
    <w:link w:val="Style_13_ch"/>
  </w:style>
  <w:style w:styleId="Style_13_ch" w:type="character">
    <w:name w:val="apple-converted-space"/>
    <w:basedOn w:val="Style_11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1"/>
    <w:link w:val="Style_17_ch"/>
    <w:rPr>
      <w:color w:val="0000FF"/>
      <w:u w:val="single"/>
    </w:rPr>
  </w:style>
  <w:style w:styleId="Style_17_ch" w:type="character">
    <w:name w:val="Hyperlink"/>
    <w:basedOn w:val="Style_11_ch"/>
    <w:link w:val="Style_17"/>
    <w:rPr>
      <w:color w:val="0000FF"/>
      <w:u w:val="single"/>
    </w:rPr>
  </w:style>
  <w:style w:styleId="Style_18" w:type="paragraph">
    <w:name w:val="Footnote"/>
    <w:basedOn w:val="Style_2"/>
    <w:link w:val="Style_18_ch"/>
    <w:pPr>
      <w:spacing w:after="0" w:line="240" w:lineRule="auto"/>
      <w:ind/>
    </w:pPr>
    <w:rPr>
      <w:rFonts w:ascii="Calibri" w:hAnsi="Calibri"/>
      <w:sz w:val="20"/>
    </w:rPr>
  </w:style>
  <w:style w:styleId="Style_18_ch" w:type="character">
    <w:name w:val="Footnote"/>
    <w:basedOn w:val="Style_2_ch"/>
    <w:link w:val="Style_18"/>
    <w:rPr>
      <w:rFonts w:ascii="Calibri" w:hAnsi="Calibri"/>
      <w:sz w:val="20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endnote text"/>
    <w:basedOn w:val="Style_2"/>
    <w:link w:val="Style_22_ch"/>
    <w:pPr>
      <w:spacing w:after="0" w:line="240" w:lineRule="auto"/>
      <w:ind/>
    </w:pPr>
    <w:rPr>
      <w:sz w:val="20"/>
    </w:rPr>
  </w:style>
  <w:style w:styleId="Style_22_ch" w:type="character">
    <w:name w:val="endnote text"/>
    <w:basedOn w:val="Style_2_ch"/>
    <w:link w:val="Style_22"/>
    <w:rPr>
      <w:sz w:val="20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endnote reference"/>
    <w:basedOn w:val="Style_11"/>
    <w:link w:val="Style_27_ch"/>
    <w:rPr>
      <w:vertAlign w:val="superscript"/>
    </w:rPr>
  </w:style>
  <w:style w:styleId="Style_27_ch" w:type="character">
    <w:name w:val="endnote reference"/>
    <w:basedOn w:val="Style_11_ch"/>
    <w:link w:val="Style_27"/>
    <w:rPr>
      <w:vertAlign w:val="superscript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2"/>
    <w:next w:val="Style_2"/>
    <w:link w:val="Style_29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29_ch" w:type="character">
    <w:name w:val="heading 2"/>
    <w:basedOn w:val="Style_2_ch"/>
    <w:link w:val="Style_29"/>
    <w:rPr>
      <w:rFonts w:ascii="Cambria" w:hAnsi="Cambria"/>
      <w:b w:val="1"/>
      <w:i w:val="1"/>
      <w:sz w:val="28"/>
    </w:rPr>
  </w:style>
  <w:style w:styleId="Style_30" w:type="paragraph">
    <w:name w:val="footnote reference"/>
    <w:basedOn w:val="Style_11"/>
    <w:link w:val="Style_30_ch"/>
    <w:rPr>
      <w:vertAlign w:val="superscript"/>
    </w:rPr>
  </w:style>
  <w:style w:styleId="Style_30_ch" w:type="character">
    <w:name w:val="footnote reference"/>
    <w:basedOn w:val="Style_11_ch"/>
    <w:link w:val="Style_30"/>
    <w:rPr>
      <w:vertAlign w:val="superscript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31" w:type="table">
    <w:name w:val="Table Grid"/>
    <w:basedOn w:val="Style_3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2022-07-04T09:21:46Z</dcterms:modified>
</cp:coreProperties>
</file>